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B2" w:rsidRDefault="002E03B2" w:rsidP="001C54F1">
      <w:pPr>
        <w:pStyle w:val="ConsPlusTitle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52316B" w:rsidRPr="00100A81" w:rsidRDefault="763129F9" w:rsidP="763129F9">
      <w:pPr>
        <w:pStyle w:val="ConsPlusTitle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0F417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Информация о ходе строительства объекта «Центральная больница на 1100 коек в городе Нижневартовске», с учётом всех рисков, влияющих на ход строительства по состоянию </w:t>
      </w:r>
      <w:r w:rsidR="002B6EDE" w:rsidRPr="000F417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на </w:t>
      </w:r>
      <w:r w:rsidR="002E03B2" w:rsidRPr="00100A81">
        <w:rPr>
          <w:rFonts w:ascii="Times New Roman" w:eastAsia="Calibri" w:hAnsi="Times New Roman" w:cs="Times New Roman"/>
          <w:sz w:val="32"/>
          <w:szCs w:val="32"/>
          <w:lang w:eastAsia="en-US"/>
        </w:rPr>
        <w:t>01.04</w:t>
      </w:r>
      <w:r w:rsidR="00F30F13" w:rsidRPr="00100A81">
        <w:rPr>
          <w:rFonts w:ascii="Times New Roman" w:eastAsia="Calibri" w:hAnsi="Times New Roman" w:cs="Times New Roman"/>
          <w:sz w:val="32"/>
          <w:szCs w:val="32"/>
          <w:lang w:eastAsia="en-US"/>
        </w:rPr>
        <w:t>.2021</w:t>
      </w:r>
      <w:r w:rsidRPr="00100A81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года.</w:t>
      </w:r>
    </w:p>
    <w:p w:rsidR="005546AF" w:rsidRPr="00100A81" w:rsidRDefault="005546AF" w:rsidP="00A956FF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C177E6" w:rsidRPr="000F4173" w:rsidRDefault="00385071" w:rsidP="000C0D53">
      <w:pPr>
        <w:spacing w:after="0" w:line="240" w:lineRule="auto"/>
        <w:ind w:firstLine="709"/>
        <w:jc w:val="both"/>
        <w:rPr>
          <w:sz w:val="32"/>
          <w:szCs w:val="32"/>
        </w:rPr>
      </w:pPr>
      <w:r w:rsidRPr="000F4173">
        <w:rPr>
          <w:sz w:val="32"/>
          <w:szCs w:val="32"/>
        </w:rPr>
        <w:t xml:space="preserve">Строительство </w:t>
      </w:r>
      <w:r w:rsidR="00363B27" w:rsidRPr="000F4173">
        <w:rPr>
          <w:sz w:val="32"/>
          <w:szCs w:val="32"/>
        </w:rPr>
        <w:t>о</w:t>
      </w:r>
      <w:r w:rsidRPr="000F4173">
        <w:rPr>
          <w:sz w:val="32"/>
          <w:szCs w:val="32"/>
        </w:rPr>
        <w:t>бъекта «Центральная окружная больница на 1100 коек в городе Нижневартовске»</w:t>
      </w:r>
      <w:r w:rsidR="00363B27" w:rsidRPr="000F4173">
        <w:rPr>
          <w:sz w:val="32"/>
          <w:szCs w:val="32"/>
        </w:rPr>
        <w:t xml:space="preserve"> (далее</w:t>
      </w:r>
      <w:r w:rsidR="00EC5D98" w:rsidRPr="000F4173">
        <w:rPr>
          <w:sz w:val="32"/>
          <w:szCs w:val="32"/>
        </w:rPr>
        <w:t xml:space="preserve"> </w:t>
      </w:r>
      <w:r w:rsidR="00363B27" w:rsidRPr="000F4173">
        <w:rPr>
          <w:sz w:val="32"/>
          <w:szCs w:val="32"/>
        </w:rPr>
        <w:t>–</w:t>
      </w:r>
      <w:r w:rsidR="00EC5D98" w:rsidRPr="000F4173">
        <w:rPr>
          <w:sz w:val="32"/>
          <w:szCs w:val="32"/>
        </w:rPr>
        <w:t xml:space="preserve"> </w:t>
      </w:r>
      <w:r w:rsidR="00363B27" w:rsidRPr="000F4173">
        <w:rPr>
          <w:sz w:val="32"/>
          <w:szCs w:val="32"/>
        </w:rPr>
        <w:t>объект)</w:t>
      </w:r>
      <w:r w:rsidR="00EC5D98" w:rsidRPr="000F4173">
        <w:rPr>
          <w:sz w:val="32"/>
          <w:szCs w:val="32"/>
        </w:rPr>
        <w:t xml:space="preserve"> осуществляется в рамках г</w:t>
      </w:r>
      <w:r w:rsidRPr="000F4173">
        <w:rPr>
          <w:sz w:val="32"/>
          <w:szCs w:val="32"/>
        </w:rPr>
        <w:t>осу</w:t>
      </w:r>
      <w:r w:rsidR="00363B27" w:rsidRPr="000F4173">
        <w:rPr>
          <w:sz w:val="32"/>
          <w:szCs w:val="32"/>
        </w:rPr>
        <w:t xml:space="preserve">дарственной  программы Ханты-Мансийского автономного округа – Югры </w:t>
      </w:r>
      <w:r w:rsidRPr="000F4173">
        <w:rPr>
          <w:sz w:val="32"/>
          <w:szCs w:val="32"/>
        </w:rPr>
        <w:t>"</w:t>
      </w:r>
      <w:r w:rsidR="004E46B7">
        <w:rPr>
          <w:sz w:val="32"/>
          <w:szCs w:val="32"/>
        </w:rPr>
        <w:t>Современное здравоохранение</w:t>
      </w:r>
      <w:r w:rsidRPr="000F4173">
        <w:rPr>
          <w:sz w:val="32"/>
          <w:szCs w:val="32"/>
        </w:rPr>
        <w:t xml:space="preserve">". </w:t>
      </w:r>
    </w:p>
    <w:p w:rsidR="008F0B2E" w:rsidRPr="000F4173" w:rsidRDefault="00385071" w:rsidP="008F0B2E">
      <w:pPr>
        <w:spacing w:after="0" w:line="240" w:lineRule="auto"/>
        <w:ind w:firstLine="709"/>
        <w:jc w:val="both"/>
        <w:rPr>
          <w:sz w:val="32"/>
          <w:szCs w:val="32"/>
        </w:rPr>
      </w:pPr>
      <w:r w:rsidRPr="000F4173">
        <w:rPr>
          <w:sz w:val="32"/>
          <w:szCs w:val="32"/>
        </w:rPr>
        <w:t xml:space="preserve">Финансирование строительства </w:t>
      </w:r>
      <w:r w:rsidR="00363B27" w:rsidRPr="000F4173">
        <w:rPr>
          <w:sz w:val="32"/>
          <w:szCs w:val="32"/>
        </w:rPr>
        <w:t>о</w:t>
      </w:r>
      <w:r w:rsidRPr="000F4173">
        <w:rPr>
          <w:sz w:val="32"/>
          <w:szCs w:val="32"/>
        </w:rPr>
        <w:t xml:space="preserve">бъекта </w:t>
      </w:r>
      <w:r w:rsidR="0086218E" w:rsidRPr="000F4173">
        <w:rPr>
          <w:sz w:val="32"/>
          <w:szCs w:val="32"/>
        </w:rPr>
        <w:t>осуществляется</w:t>
      </w:r>
      <w:r w:rsidRPr="000F4173">
        <w:rPr>
          <w:sz w:val="32"/>
          <w:szCs w:val="32"/>
        </w:rPr>
        <w:t xml:space="preserve"> из средств бюджета Тюменской </w:t>
      </w:r>
      <w:r w:rsidR="007666B8" w:rsidRPr="000F4173">
        <w:rPr>
          <w:sz w:val="32"/>
          <w:szCs w:val="32"/>
        </w:rPr>
        <w:t>области в рамках г</w:t>
      </w:r>
      <w:r w:rsidRPr="000F4173">
        <w:rPr>
          <w:sz w:val="32"/>
          <w:szCs w:val="32"/>
        </w:rPr>
        <w:t>осударственной программы "Сотрудничество".</w:t>
      </w:r>
    </w:p>
    <w:p w:rsidR="0052316B" w:rsidRPr="000F4173" w:rsidRDefault="0052316B" w:rsidP="000C0D53">
      <w:pPr>
        <w:spacing w:after="0"/>
        <w:ind w:firstLine="709"/>
        <w:jc w:val="both"/>
        <w:rPr>
          <w:b/>
          <w:sz w:val="32"/>
          <w:szCs w:val="32"/>
        </w:rPr>
      </w:pPr>
      <w:r w:rsidRPr="000F4173">
        <w:rPr>
          <w:b/>
          <w:sz w:val="32"/>
          <w:szCs w:val="32"/>
        </w:rPr>
        <w:t>Основные те</w:t>
      </w:r>
      <w:r w:rsidR="00363B27" w:rsidRPr="000F4173">
        <w:rPr>
          <w:b/>
          <w:sz w:val="32"/>
          <w:szCs w:val="32"/>
        </w:rPr>
        <w:t>хнико-экономические показатели о</w:t>
      </w:r>
      <w:r w:rsidRPr="000F4173">
        <w:rPr>
          <w:b/>
          <w:sz w:val="32"/>
          <w:szCs w:val="32"/>
        </w:rPr>
        <w:t>бъекта:</w:t>
      </w:r>
    </w:p>
    <w:p w:rsidR="00535CDA" w:rsidRPr="000F4173" w:rsidRDefault="0052316B" w:rsidP="008F0B2E">
      <w:pPr>
        <w:spacing w:after="0" w:line="240" w:lineRule="auto"/>
        <w:ind w:firstLine="709"/>
        <w:jc w:val="both"/>
        <w:rPr>
          <w:sz w:val="32"/>
          <w:szCs w:val="32"/>
        </w:rPr>
      </w:pPr>
      <w:r w:rsidRPr="000F4173">
        <w:rPr>
          <w:sz w:val="32"/>
          <w:szCs w:val="32"/>
        </w:rPr>
        <w:t xml:space="preserve">Общая площадь помещений больницы 108 тысяч квадратных метров, </w:t>
      </w:r>
      <w:r w:rsidR="00183CE6" w:rsidRPr="000F4173">
        <w:rPr>
          <w:sz w:val="32"/>
          <w:szCs w:val="32"/>
        </w:rPr>
        <w:t xml:space="preserve">1100 больничных коек, 36 коек реанимации и интенсивной терапии, </w:t>
      </w:r>
      <w:r w:rsidRPr="000F4173">
        <w:rPr>
          <w:sz w:val="32"/>
          <w:szCs w:val="32"/>
        </w:rPr>
        <w:t>31 больничное отделение, 16 операционных</w:t>
      </w:r>
      <w:r w:rsidR="00183CE6" w:rsidRPr="000F4173">
        <w:rPr>
          <w:sz w:val="32"/>
          <w:szCs w:val="32"/>
        </w:rPr>
        <w:t>, инфекционный корпус на 80 мест, гараж на 10 автомашин, цех утилизации медицинских отходов, защитное сооружение ГО на 110 мест.</w:t>
      </w:r>
    </w:p>
    <w:p w:rsidR="00C761BC" w:rsidRPr="000F4173" w:rsidRDefault="00C761BC" w:rsidP="00535CDA">
      <w:pPr>
        <w:spacing w:after="0"/>
        <w:ind w:firstLine="709"/>
        <w:jc w:val="both"/>
        <w:rPr>
          <w:rFonts w:eastAsia="Calibri"/>
          <w:sz w:val="32"/>
          <w:szCs w:val="32"/>
        </w:rPr>
      </w:pPr>
      <w:r w:rsidRPr="000F4173">
        <w:rPr>
          <w:rFonts w:eastAsia="Calibri"/>
          <w:b/>
          <w:sz w:val="32"/>
          <w:szCs w:val="32"/>
        </w:rPr>
        <w:t>По</w:t>
      </w:r>
      <w:r w:rsidRPr="000F4173">
        <w:rPr>
          <w:rFonts w:eastAsia="Calibri"/>
          <w:sz w:val="32"/>
          <w:szCs w:val="32"/>
        </w:rPr>
        <w:t xml:space="preserve"> </w:t>
      </w:r>
      <w:r w:rsidRPr="000F4173">
        <w:rPr>
          <w:rFonts w:eastAsia="Calibri"/>
          <w:b/>
          <w:sz w:val="32"/>
          <w:szCs w:val="32"/>
        </w:rPr>
        <w:t>первой очереди строительства</w:t>
      </w:r>
      <w:r w:rsidRPr="000F4173">
        <w:rPr>
          <w:rFonts w:eastAsia="Calibri"/>
          <w:sz w:val="32"/>
          <w:szCs w:val="32"/>
        </w:rPr>
        <w:t xml:space="preserve"> (блоки</w:t>
      </w:r>
      <w:proofErr w:type="gramStart"/>
      <w:r w:rsidRPr="000F4173">
        <w:rPr>
          <w:rFonts w:eastAsia="Calibri"/>
          <w:sz w:val="32"/>
          <w:szCs w:val="32"/>
        </w:rPr>
        <w:t xml:space="preserve"> А</w:t>
      </w:r>
      <w:proofErr w:type="gramEnd"/>
      <w:r w:rsidRPr="000F4173">
        <w:rPr>
          <w:rFonts w:eastAsia="Calibri"/>
          <w:sz w:val="32"/>
          <w:szCs w:val="32"/>
        </w:rPr>
        <w:t xml:space="preserve"> и Б, хозяйственный корпус-блок Е, гараж, цех утилизации медицинских отходов): </w:t>
      </w:r>
    </w:p>
    <w:p w:rsidR="004E07BB" w:rsidRDefault="00BE53CC" w:rsidP="0088132E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F4173">
        <w:rPr>
          <w:rFonts w:ascii="Times New Roman" w:hAnsi="Times New Roman" w:cs="Times New Roman"/>
          <w:sz w:val="32"/>
          <w:szCs w:val="32"/>
        </w:rPr>
        <w:t>1</w:t>
      </w:r>
      <w:r w:rsidR="0065587C" w:rsidRPr="000F4173">
        <w:rPr>
          <w:rFonts w:ascii="Times New Roman" w:hAnsi="Times New Roman" w:cs="Times New Roman"/>
          <w:sz w:val="32"/>
          <w:szCs w:val="32"/>
        </w:rPr>
        <w:t>7</w:t>
      </w:r>
      <w:r w:rsidRPr="000F4173">
        <w:rPr>
          <w:rFonts w:ascii="Times New Roman" w:hAnsi="Times New Roman" w:cs="Times New Roman"/>
          <w:sz w:val="32"/>
          <w:szCs w:val="32"/>
        </w:rPr>
        <w:t>.0</w:t>
      </w:r>
      <w:r w:rsidR="0065587C" w:rsidRPr="000F4173">
        <w:rPr>
          <w:rFonts w:ascii="Times New Roman" w:hAnsi="Times New Roman" w:cs="Times New Roman"/>
          <w:sz w:val="32"/>
          <w:szCs w:val="32"/>
        </w:rPr>
        <w:t>6</w:t>
      </w:r>
      <w:r w:rsidR="007A1FF2" w:rsidRPr="000F4173">
        <w:rPr>
          <w:rFonts w:ascii="Times New Roman" w:hAnsi="Times New Roman" w:cs="Times New Roman"/>
          <w:sz w:val="32"/>
          <w:szCs w:val="32"/>
        </w:rPr>
        <w:t>.2019 – подписан</w:t>
      </w:r>
      <w:r w:rsidRPr="000F4173">
        <w:rPr>
          <w:rFonts w:ascii="Times New Roman" w:hAnsi="Times New Roman" w:cs="Times New Roman"/>
          <w:sz w:val="32"/>
          <w:szCs w:val="32"/>
        </w:rPr>
        <w:t xml:space="preserve"> </w:t>
      </w:r>
      <w:r w:rsidR="0065587C" w:rsidRPr="000F4173">
        <w:rPr>
          <w:rFonts w:ascii="Times New Roman" w:hAnsi="Times New Roman" w:cs="Times New Roman"/>
          <w:sz w:val="32"/>
          <w:szCs w:val="32"/>
        </w:rPr>
        <w:t>государственный ко</w:t>
      </w:r>
      <w:r w:rsidRPr="000F4173">
        <w:rPr>
          <w:rFonts w:ascii="Times New Roman" w:hAnsi="Times New Roman" w:cs="Times New Roman"/>
          <w:sz w:val="32"/>
          <w:szCs w:val="32"/>
        </w:rPr>
        <w:t>нтракт</w:t>
      </w:r>
      <w:r w:rsidR="0065587C" w:rsidRPr="000F4173">
        <w:rPr>
          <w:rFonts w:ascii="Times New Roman" w:hAnsi="Times New Roman" w:cs="Times New Roman"/>
          <w:sz w:val="32"/>
          <w:szCs w:val="32"/>
        </w:rPr>
        <w:t xml:space="preserve"> со сроком строительства 24 месяца</w:t>
      </w:r>
      <w:r w:rsidRPr="000F4173">
        <w:rPr>
          <w:rFonts w:ascii="Times New Roman" w:hAnsi="Times New Roman" w:cs="Times New Roman"/>
          <w:sz w:val="32"/>
          <w:szCs w:val="32"/>
        </w:rPr>
        <w:t>.</w:t>
      </w:r>
      <w:r w:rsidR="0065587C" w:rsidRPr="000F4173">
        <w:rPr>
          <w:rFonts w:ascii="Times New Roman" w:hAnsi="Times New Roman" w:cs="Times New Roman"/>
          <w:sz w:val="32"/>
          <w:szCs w:val="32"/>
        </w:rPr>
        <w:t xml:space="preserve"> </w:t>
      </w:r>
      <w:r w:rsidR="002B6EDE" w:rsidRPr="000F4173">
        <w:rPr>
          <w:rFonts w:ascii="Times New Roman" w:eastAsia="Calibri" w:hAnsi="Times New Roman" w:cs="Times New Roman"/>
          <w:sz w:val="32"/>
          <w:szCs w:val="32"/>
        </w:rPr>
        <w:t xml:space="preserve">Общая готовность 1 очереди строительства </w:t>
      </w:r>
      <w:r w:rsidR="00093916" w:rsidRPr="00E966FA">
        <w:rPr>
          <w:rFonts w:ascii="Times New Roman" w:eastAsia="Calibri" w:hAnsi="Times New Roman" w:cs="Times New Roman"/>
          <w:sz w:val="32"/>
          <w:szCs w:val="32"/>
        </w:rPr>
        <w:t>68,8</w:t>
      </w:r>
      <w:r w:rsidR="002B6EDE" w:rsidRPr="000F4173">
        <w:rPr>
          <w:rFonts w:ascii="Times New Roman" w:eastAsia="Calibri" w:hAnsi="Times New Roman" w:cs="Times New Roman"/>
          <w:sz w:val="32"/>
          <w:szCs w:val="32"/>
        </w:rPr>
        <w:t>%</w:t>
      </w:r>
      <w:r w:rsidR="00166746" w:rsidRPr="000F4173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C251C4" w:rsidRDefault="00C251C4" w:rsidP="00C251C4">
      <w:pPr>
        <w:spacing w:after="0" w:line="240" w:lineRule="auto"/>
        <w:ind w:firstLine="708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В настоящее время завершена установка оконных блоков, завершается монтаж  витражей, облицовка фасадов, кирпичная кладка внутренних перегородок, штукатурка стен. Ведутся работы по устройству инженерных систем.</w:t>
      </w:r>
    </w:p>
    <w:p w:rsidR="00C251C4" w:rsidRDefault="00C251C4" w:rsidP="00C251C4">
      <w:pPr>
        <w:spacing w:after="0" w:line="240" w:lineRule="auto"/>
        <w:ind w:firstLine="708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 xml:space="preserve">Завершены работы по устройству наружных инженерный сетей: электроснабжения 10 кВ, дренажа, водоснабжения, теплоснабжения, ливневой канализации и </w:t>
      </w:r>
      <w:proofErr w:type="spellStart"/>
      <w:r>
        <w:rPr>
          <w:rFonts w:eastAsia="Calibri"/>
          <w:sz w:val="32"/>
          <w:szCs w:val="32"/>
        </w:rPr>
        <w:t>хозбытовой</w:t>
      </w:r>
      <w:proofErr w:type="spellEnd"/>
      <w:r>
        <w:rPr>
          <w:rFonts w:eastAsia="Calibri"/>
          <w:sz w:val="32"/>
          <w:szCs w:val="32"/>
        </w:rPr>
        <w:t xml:space="preserve"> канализации, медицинских газов. </w:t>
      </w:r>
    </w:p>
    <w:p w:rsidR="00100A81" w:rsidRPr="000F4173" w:rsidRDefault="00100A81" w:rsidP="00C251C4">
      <w:pPr>
        <w:spacing w:after="0" w:line="240" w:lineRule="auto"/>
        <w:ind w:firstLine="708"/>
        <w:jc w:val="both"/>
        <w:rPr>
          <w:sz w:val="32"/>
          <w:szCs w:val="32"/>
        </w:rPr>
      </w:pPr>
    </w:p>
    <w:p w:rsidR="006916BD" w:rsidRPr="000F4173" w:rsidRDefault="006916BD" w:rsidP="006916BD">
      <w:pPr>
        <w:spacing w:after="0" w:line="240" w:lineRule="auto"/>
        <w:ind w:firstLine="709"/>
        <w:jc w:val="both"/>
        <w:rPr>
          <w:b/>
          <w:sz w:val="32"/>
          <w:szCs w:val="32"/>
        </w:rPr>
      </w:pPr>
      <w:r w:rsidRPr="000F4173">
        <w:rPr>
          <w:b/>
          <w:sz w:val="32"/>
          <w:szCs w:val="32"/>
        </w:rPr>
        <w:t>В настоящее время ведутся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520"/>
        <w:gridCol w:w="2092"/>
      </w:tblGrid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 xml:space="preserve">№ </w:t>
            </w:r>
            <w:proofErr w:type="gramStart"/>
            <w:r w:rsidRPr="00486F68">
              <w:t>п</w:t>
            </w:r>
            <w:proofErr w:type="gramEnd"/>
            <w:r w:rsidRPr="00486F68"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Наименование видов работ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Готовность, %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Оконные блоки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Облицовка фасада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7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lastRenderedPageBreak/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Монтаж витражей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99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t>Кирпичная кладка внутренних перегородок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  <w:lang w:val="en-US"/>
              </w:rPr>
              <w:t>9</w:t>
            </w:r>
            <w:r w:rsidRPr="00486F68">
              <w:rPr>
                <w:color w:val="000000"/>
              </w:rPr>
              <w:t>7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Штукатурка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95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Устройство бетонных полов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707BD9">
              <w:rPr>
                <w:color w:val="000000"/>
              </w:rPr>
              <w:t>60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rPr>
                <w:color w:val="000000"/>
              </w:rPr>
              <w:t>ИТП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707BD9">
              <w:rPr>
                <w:color w:val="000000"/>
              </w:rPr>
              <w:t>90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rPr>
                <w:color w:val="000000"/>
              </w:rPr>
              <w:t>Вентиляция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707BD9">
              <w:rPr>
                <w:color w:val="000000"/>
              </w:rPr>
              <w:t>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rPr>
                <w:color w:val="000000"/>
              </w:rPr>
              <w:t>Отопление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707BD9">
              <w:rPr>
                <w:color w:val="000000"/>
              </w:rPr>
              <w:t>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rPr>
                <w:color w:val="000000"/>
              </w:rPr>
              <w:t>Электроснабжение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707BD9">
              <w:rPr>
                <w:color w:val="000000"/>
              </w:rPr>
              <w:t>60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rPr>
                <w:color w:val="000000"/>
              </w:rPr>
              <w:t>Медицинские газы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07BD9">
              <w:rPr>
                <w:color w:val="000000"/>
              </w:rPr>
              <w:t>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rPr>
                <w:color w:val="000000"/>
              </w:rPr>
              <w:t>Слаботочные сети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b/>
              </w:rPr>
            </w:pPr>
            <w:r w:rsidRPr="00486F68">
              <w:rPr>
                <w:b/>
              </w:rPr>
              <w:t>Наружные сети и благоустройство территории: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5D" w:rsidRPr="00707BD9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t>Электроснабжение 10 кВ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t>Наружный дренаж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Водоснабжение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Теплоснабжения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t>Ливневая канализация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97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proofErr w:type="spellStart"/>
            <w:r w:rsidRPr="00486F68">
              <w:t>Хозбытовая</w:t>
            </w:r>
            <w:proofErr w:type="spellEnd"/>
            <w:r w:rsidRPr="00486F68">
              <w:t xml:space="preserve"> канализация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Медицинские газы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rPr>
                <w:color w:val="000000"/>
              </w:rPr>
            </w:pPr>
            <w:r w:rsidRPr="00486F68">
              <w:t>Электроснабжение 0,4 кВ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  <w:r w:rsidRPr="00486F68"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</w:pPr>
            <w:r w:rsidRPr="00486F68">
              <w:t>Благоустройство территории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45D" w:rsidRPr="00486F68" w:rsidRDefault="0004145D" w:rsidP="00D75CF8">
            <w:pPr>
              <w:spacing w:after="0" w:line="240" w:lineRule="auto"/>
              <w:jc w:val="center"/>
              <w:rPr>
                <w:color w:val="000000"/>
              </w:rPr>
            </w:pPr>
            <w:r w:rsidRPr="00486F68">
              <w:rPr>
                <w:color w:val="000000"/>
              </w:rPr>
              <w:t>25</w:t>
            </w:r>
          </w:p>
        </w:tc>
      </w:tr>
      <w:tr w:rsidR="0004145D" w:rsidRPr="00486F68" w:rsidTr="00D75C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D" w:rsidRPr="00486F68" w:rsidRDefault="0004145D" w:rsidP="00D75CF8">
            <w:pPr>
              <w:spacing w:after="0" w:line="240" w:lineRule="auto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5D" w:rsidRPr="004C4463" w:rsidRDefault="0004145D" w:rsidP="00D75CF8">
            <w:pPr>
              <w:spacing w:after="0" w:line="240" w:lineRule="auto"/>
              <w:rPr>
                <w:b/>
              </w:rPr>
            </w:pPr>
            <w:r w:rsidRPr="004C4463">
              <w:rPr>
                <w:b/>
              </w:rPr>
              <w:t xml:space="preserve">Общая готовность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45D" w:rsidRPr="00E51E44" w:rsidRDefault="0004145D" w:rsidP="00D75CF8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>
              <w:rPr>
                <w:b/>
                <w:color w:val="000000"/>
                <w:lang w:val="en-US"/>
              </w:rPr>
              <w:t>8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  <w:lang w:val="en-US"/>
              </w:rPr>
              <w:t>8</w:t>
            </w:r>
            <w:r w:rsidRPr="004C4463">
              <w:rPr>
                <w:b/>
                <w:color w:val="000000"/>
              </w:rPr>
              <w:t>%</w:t>
            </w:r>
          </w:p>
        </w:tc>
      </w:tr>
    </w:tbl>
    <w:p w:rsidR="007809FE" w:rsidRPr="000F4173" w:rsidRDefault="007809FE" w:rsidP="00020447">
      <w:pPr>
        <w:ind w:firstLine="709"/>
        <w:jc w:val="both"/>
        <w:rPr>
          <w:rFonts w:eastAsia="Calibri"/>
          <w:sz w:val="32"/>
          <w:szCs w:val="32"/>
        </w:rPr>
      </w:pPr>
    </w:p>
    <w:p w:rsidR="0088710C" w:rsidRDefault="00020447" w:rsidP="00020447">
      <w:pPr>
        <w:ind w:firstLine="709"/>
        <w:jc w:val="both"/>
        <w:rPr>
          <w:rFonts w:eastAsia="Calibri"/>
          <w:sz w:val="32"/>
          <w:szCs w:val="32"/>
        </w:rPr>
      </w:pPr>
      <w:r w:rsidRPr="000F4173">
        <w:rPr>
          <w:rFonts w:eastAsia="Calibri"/>
          <w:sz w:val="32"/>
          <w:szCs w:val="32"/>
        </w:rPr>
        <w:t xml:space="preserve">На объекте ежедневно </w:t>
      </w:r>
      <w:r w:rsidR="0004145D" w:rsidRPr="0004145D">
        <w:rPr>
          <w:rFonts w:eastAsia="Calibri"/>
          <w:sz w:val="32"/>
          <w:szCs w:val="32"/>
        </w:rPr>
        <w:t>600</w:t>
      </w:r>
      <w:r w:rsidRPr="000F4173">
        <w:rPr>
          <w:rFonts w:eastAsia="Calibri"/>
          <w:sz w:val="32"/>
          <w:szCs w:val="32"/>
        </w:rPr>
        <w:t xml:space="preserve"> рабочих, выполняющих строительно-монтажные работы.</w:t>
      </w:r>
    </w:p>
    <w:p w:rsidR="00093916" w:rsidRPr="00E966FA" w:rsidRDefault="00026215" w:rsidP="00093916">
      <w:pPr>
        <w:spacing w:after="0" w:line="24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10 августа 2020 года</w:t>
      </w:r>
      <w:r w:rsidR="00093916">
        <w:rPr>
          <w:sz w:val="32"/>
          <w:szCs w:val="32"/>
        </w:rPr>
        <w:t xml:space="preserve"> заключен государственный контракт на поставку и монтаж </w:t>
      </w:r>
      <w:r w:rsidR="00093916" w:rsidRPr="009D77A5">
        <w:rPr>
          <w:sz w:val="32"/>
          <w:szCs w:val="32"/>
        </w:rPr>
        <w:t xml:space="preserve">чистых помещений </w:t>
      </w:r>
      <w:r w:rsidR="00093916">
        <w:rPr>
          <w:sz w:val="32"/>
          <w:szCs w:val="32"/>
        </w:rPr>
        <w:t>с аппаратами искусственной вентиляции лёгких и аппаратами ингаляционной анестезин</w:t>
      </w:r>
      <w:r w:rsidR="00093916" w:rsidRPr="009D77A5">
        <w:rPr>
          <w:sz w:val="32"/>
          <w:szCs w:val="32"/>
        </w:rPr>
        <w:t xml:space="preserve"> </w:t>
      </w:r>
      <w:r w:rsidR="00093916">
        <w:rPr>
          <w:sz w:val="32"/>
          <w:szCs w:val="32"/>
        </w:rPr>
        <w:t xml:space="preserve">на </w:t>
      </w:r>
      <w:r w:rsidR="00093916" w:rsidRPr="009D77A5">
        <w:rPr>
          <w:sz w:val="32"/>
          <w:szCs w:val="32"/>
        </w:rPr>
        <w:t>сумму 3,8 млрд</w:t>
      </w:r>
      <w:r w:rsidR="00093916">
        <w:rPr>
          <w:sz w:val="32"/>
          <w:szCs w:val="32"/>
        </w:rPr>
        <w:t>.</w:t>
      </w:r>
      <w:r w:rsidR="00093916" w:rsidRPr="009D77A5">
        <w:rPr>
          <w:sz w:val="32"/>
          <w:szCs w:val="32"/>
        </w:rPr>
        <w:t xml:space="preserve"> руб.</w:t>
      </w:r>
      <w:r w:rsidR="00093916">
        <w:rPr>
          <w:sz w:val="32"/>
          <w:szCs w:val="32"/>
        </w:rPr>
        <w:t>, за</w:t>
      </w:r>
      <w:r w:rsidR="00093916" w:rsidRPr="00902BE9">
        <w:rPr>
          <w:sz w:val="32"/>
          <w:szCs w:val="32"/>
        </w:rPr>
        <w:t>казчик: ГКУ ТО «УКС» Тюмени Директор Панов М.А.</w:t>
      </w:r>
      <w:r w:rsidR="00093916">
        <w:rPr>
          <w:sz w:val="32"/>
          <w:szCs w:val="32"/>
        </w:rPr>
        <w:t>, по</w:t>
      </w:r>
      <w:r w:rsidR="00093916" w:rsidRPr="00902BE9">
        <w:rPr>
          <w:sz w:val="32"/>
          <w:szCs w:val="32"/>
        </w:rPr>
        <w:t xml:space="preserve">дрядчик: Акционерное общество «Концерн </w:t>
      </w:r>
      <w:proofErr w:type="spellStart"/>
      <w:r w:rsidR="00093916" w:rsidRPr="00902BE9">
        <w:rPr>
          <w:sz w:val="32"/>
          <w:szCs w:val="32"/>
        </w:rPr>
        <w:t>радиостроения</w:t>
      </w:r>
      <w:proofErr w:type="spellEnd"/>
      <w:r w:rsidR="00093916" w:rsidRPr="00902BE9">
        <w:rPr>
          <w:sz w:val="32"/>
          <w:szCs w:val="32"/>
        </w:rPr>
        <w:t xml:space="preserve"> «Вега», </w:t>
      </w:r>
      <w:proofErr w:type="spellStart"/>
      <w:r w:rsidR="00093916" w:rsidRPr="00902BE9">
        <w:rPr>
          <w:sz w:val="32"/>
          <w:szCs w:val="32"/>
        </w:rPr>
        <w:t>Госкорпорация</w:t>
      </w:r>
      <w:proofErr w:type="spellEnd"/>
      <w:r w:rsidR="00093916" w:rsidRPr="00902BE9">
        <w:rPr>
          <w:sz w:val="32"/>
          <w:szCs w:val="32"/>
        </w:rPr>
        <w:t xml:space="preserve"> «</w:t>
      </w:r>
      <w:proofErr w:type="spellStart"/>
      <w:r w:rsidR="00093916" w:rsidRPr="00902BE9">
        <w:rPr>
          <w:sz w:val="32"/>
          <w:szCs w:val="32"/>
        </w:rPr>
        <w:t>Ростех</w:t>
      </w:r>
      <w:proofErr w:type="spellEnd"/>
      <w:r w:rsidR="00093916" w:rsidRPr="00902BE9">
        <w:rPr>
          <w:sz w:val="32"/>
          <w:szCs w:val="32"/>
        </w:rPr>
        <w:t>».</w:t>
      </w:r>
      <w:r w:rsidR="00093916">
        <w:rPr>
          <w:sz w:val="32"/>
          <w:szCs w:val="32"/>
        </w:rPr>
        <w:t xml:space="preserve"> </w:t>
      </w:r>
      <w:r w:rsidR="00093916" w:rsidRPr="00902BE9">
        <w:rPr>
          <w:sz w:val="32"/>
          <w:szCs w:val="32"/>
        </w:rPr>
        <w:t xml:space="preserve">В </w:t>
      </w:r>
      <w:r w:rsidR="00093916">
        <w:rPr>
          <w:sz w:val="32"/>
          <w:szCs w:val="32"/>
        </w:rPr>
        <w:t xml:space="preserve">настоящее время ведётся </w:t>
      </w:r>
      <w:r w:rsidR="00093916" w:rsidRPr="00902BE9">
        <w:rPr>
          <w:sz w:val="32"/>
          <w:szCs w:val="32"/>
        </w:rPr>
        <w:t>монтаж чистых помещений и технологического обо</w:t>
      </w:r>
      <w:r w:rsidR="00093916">
        <w:rPr>
          <w:sz w:val="32"/>
          <w:szCs w:val="32"/>
        </w:rPr>
        <w:t>рудования для чистых помещений.</w:t>
      </w:r>
    </w:p>
    <w:p w:rsidR="00093916" w:rsidRDefault="00093916" w:rsidP="00093916">
      <w:pPr>
        <w:spacing w:after="0" w:line="24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ввода в эксплуатацию </w:t>
      </w:r>
      <w:r w:rsidR="00610C5C">
        <w:rPr>
          <w:sz w:val="32"/>
          <w:szCs w:val="32"/>
        </w:rPr>
        <w:t>второй</w:t>
      </w:r>
      <w:r>
        <w:rPr>
          <w:sz w:val="32"/>
          <w:szCs w:val="32"/>
        </w:rPr>
        <w:t xml:space="preserve"> очереди строительства       была утверждена дорожная карта по разделению первой очереди строительства на два этапа и отдельному вводу </w:t>
      </w:r>
      <w:r w:rsidR="00100A81">
        <w:rPr>
          <w:sz w:val="32"/>
          <w:szCs w:val="32"/>
        </w:rPr>
        <w:t xml:space="preserve">в </w:t>
      </w:r>
      <w:r>
        <w:rPr>
          <w:sz w:val="32"/>
          <w:szCs w:val="32"/>
        </w:rPr>
        <w:t xml:space="preserve">эксплуатацию участков наружных инженерных сетей необходимых для эксплуатации </w:t>
      </w:r>
      <w:r w:rsidR="00610C5C">
        <w:rPr>
          <w:sz w:val="32"/>
          <w:szCs w:val="32"/>
        </w:rPr>
        <w:t>второй</w:t>
      </w:r>
      <w:r>
        <w:rPr>
          <w:sz w:val="32"/>
          <w:szCs w:val="32"/>
        </w:rPr>
        <w:t xml:space="preserve"> очереди строительства:</w:t>
      </w:r>
    </w:p>
    <w:p w:rsidR="00093916" w:rsidRDefault="00093916" w:rsidP="00093916">
      <w:pPr>
        <w:spacing w:after="0" w:line="240" w:lineRule="auto"/>
        <w:ind w:firstLine="708"/>
        <w:jc w:val="both"/>
        <w:rPr>
          <w:sz w:val="32"/>
          <w:szCs w:val="32"/>
        </w:rPr>
      </w:pPr>
    </w:p>
    <w:p w:rsidR="00093916" w:rsidRPr="0007490B" w:rsidRDefault="00093916" w:rsidP="0007490B">
      <w:pPr>
        <w:pStyle w:val="a3"/>
        <w:numPr>
          <w:ilvl w:val="0"/>
          <w:numId w:val="15"/>
        </w:numPr>
        <w:spacing w:after="0" w:line="240" w:lineRule="auto"/>
        <w:jc w:val="both"/>
        <w:rPr>
          <w:b/>
          <w:sz w:val="32"/>
          <w:szCs w:val="32"/>
        </w:rPr>
      </w:pPr>
      <w:r w:rsidRPr="0007490B">
        <w:rPr>
          <w:b/>
          <w:sz w:val="32"/>
          <w:szCs w:val="32"/>
        </w:rPr>
        <w:lastRenderedPageBreak/>
        <w:t>1 этап первой очереди строительства</w:t>
      </w:r>
      <w:r w:rsidRPr="0007490B">
        <w:rPr>
          <w:sz w:val="32"/>
          <w:szCs w:val="32"/>
        </w:rPr>
        <w:t xml:space="preserve"> – участки наружных инженерных</w:t>
      </w:r>
      <w:r w:rsidR="0092413A" w:rsidRPr="0007490B">
        <w:rPr>
          <w:sz w:val="32"/>
          <w:szCs w:val="32"/>
        </w:rPr>
        <w:t xml:space="preserve"> сетей, инженерное оборудование – </w:t>
      </w:r>
      <w:r w:rsidRPr="0007490B">
        <w:rPr>
          <w:b/>
          <w:sz w:val="32"/>
          <w:szCs w:val="32"/>
        </w:rPr>
        <w:t>введён в эксплуатацию</w:t>
      </w:r>
      <w:r w:rsidR="0092413A" w:rsidRPr="0007490B">
        <w:rPr>
          <w:b/>
          <w:sz w:val="32"/>
          <w:szCs w:val="32"/>
        </w:rPr>
        <w:t xml:space="preserve"> 30 декабря 2020 года.</w:t>
      </w:r>
    </w:p>
    <w:p w:rsidR="0007490B" w:rsidRPr="0092413A" w:rsidRDefault="0007490B" w:rsidP="00093916">
      <w:pPr>
        <w:spacing w:after="0" w:line="240" w:lineRule="auto"/>
        <w:jc w:val="both"/>
        <w:rPr>
          <w:sz w:val="32"/>
          <w:szCs w:val="32"/>
        </w:rPr>
      </w:pPr>
    </w:p>
    <w:p w:rsidR="00093916" w:rsidRPr="0007490B" w:rsidRDefault="00093916" w:rsidP="0007490B">
      <w:pPr>
        <w:pStyle w:val="a3"/>
        <w:numPr>
          <w:ilvl w:val="0"/>
          <w:numId w:val="15"/>
        </w:numPr>
        <w:spacing w:after="0" w:line="240" w:lineRule="auto"/>
        <w:jc w:val="both"/>
        <w:rPr>
          <w:sz w:val="32"/>
          <w:szCs w:val="32"/>
        </w:rPr>
      </w:pPr>
      <w:r w:rsidRPr="0007490B">
        <w:rPr>
          <w:b/>
          <w:sz w:val="32"/>
          <w:szCs w:val="32"/>
        </w:rPr>
        <w:t>2 этап первой очереди строительства</w:t>
      </w:r>
      <w:r w:rsidRPr="0007490B">
        <w:rPr>
          <w:sz w:val="32"/>
          <w:szCs w:val="32"/>
        </w:rPr>
        <w:t xml:space="preserve"> – блоки</w:t>
      </w:r>
      <w:proofErr w:type="gramStart"/>
      <w:r w:rsidRPr="0007490B">
        <w:rPr>
          <w:sz w:val="32"/>
          <w:szCs w:val="32"/>
        </w:rPr>
        <w:t xml:space="preserve"> А</w:t>
      </w:r>
      <w:proofErr w:type="gramEnd"/>
      <w:r w:rsidRPr="0007490B">
        <w:rPr>
          <w:sz w:val="32"/>
          <w:szCs w:val="32"/>
        </w:rPr>
        <w:t xml:space="preserve">, Б, Д, Е, гараж, цех утилизации, участки наружных инженерных сетей, инженерное оборудование, благоустройство. </w:t>
      </w:r>
    </w:p>
    <w:p w:rsidR="00093916" w:rsidRPr="00725B65" w:rsidRDefault="00093916" w:rsidP="00093916">
      <w:pPr>
        <w:spacing w:after="0" w:line="240" w:lineRule="auto"/>
        <w:jc w:val="both"/>
        <w:rPr>
          <w:b/>
          <w:sz w:val="32"/>
          <w:szCs w:val="32"/>
          <w:highlight w:val="yellow"/>
        </w:rPr>
      </w:pPr>
    </w:p>
    <w:p w:rsidR="00E966FA" w:rsidRPr="00716D9D" w:rsidRDefault="00E966FA" w:rsidP="0088132E">
      <w:pPr>
        <w:spacing w:after="0" w:line="240" w:lineRule="auto"/>
        <w:ind w:firstLine="709"/>
        <w:jc w:val="both"/>
        <w:rPr>
          <w:sz w:val="32"/>
          <w:szCs w:val="32"/>
        </w:rPr>
      </w:pPr>
      <w:r w:rsidRPr="00716D9D">
        <w:rPr>
          <w:sz w:val="32"/>
          <w:szCs w:val="32"/>
        </w:rPr>
        <w:t>Завершение строительства первой очереди объекта «Центральная окружная больница на 1100 коек в городе Нижневартовске» намечен</w:t>
      </w:r>
      <w:r w:rsidR="0088132E">
        <w:rPr>
          <w:sz w:val="32"/>
          <w:szCs w:val="32"/>
        </w:rPr>
        <w:t>о</w:t>
      </w:r>
      <w:r w:rsidRPr="00716D9D">
        <w:rPr>
          <w:sz w:val="32"/>
          <w:szCs w:val="32"/>
        </w:rPr>
        <w:t xml:space="preserve"> на август 2021 года.</w:t>
      </w:r>
    </w:p>
    <w:p w:rsidR="00093916" w:rsidRPr="00093916" w:rsidRDefault="00093916" w:rsidP="00093916">
      <w:pPr>
        <w:spacing w:after="0" w:line="240" w:lineRule="auto"/>
        <w:ind w:firstLine="709"/>
        <w:jc w:val="both"/>
        <w:rPr>
          <w:sz w:val="32"/>
          <w:szCs w:val="32"/>
        </w:rPr>
      </w:pPr>
    </w:p>
    <w:p w:rsidR="000F4173" w:rsidRDefault="00464422" w:rsidP="008F0B2E">
      <w:pPr>
        <w:ind w:firstLine="709"/>
        <w:jc w:val="both"/>
        <w:rPr>
          <w:rFonts w:eastAsia="Calibri"/>
          <w:sz w:val="32"/>
          <w:szCs w:val="32"/>
        </w:rPr>
      </w:pPr>
      <w:r w:rsidRPr="000F4173">
        <w:rPr>
          <w:rFonts w:eastAsia="Calibri"/>
          <w:b/>
          <w:sz w:val="32"/>
          <w:szCs w:val="32"/>
        </w:rPr>
        <w:t>По</w:t>
      </w:r>
      <w:r w:rsidRPr="000F4173">
        <w:rPr>
          <w:rFonts w:eastAsia="Calibri"/>
          <w:sz w:val="32"/>
          <w:szCs w:val="32"/>
        </w:rPr>
        <w:t xml:space="preserve"> </w:t>
      </w:r>
      <w:r w:rsidRPr="000F4173">
        <w:rPr>
          <w:rFonts w:eastAsia="Calibri"/>
          <w:b/>
          <w:sz w:val="32"/>
          <w:szCs w:val="32"/>
        </w:rPr>
        <w:t>второй очереди строительства</w:t>
      </w:r>
      <w:r w:rsidRPr="000F4173">
        <w:rPr>
          <w:rFonts w:eastAsia="Calibri"/>
          <w:sz w:val="32"/>
          <w:szCs w:val="32"/>
        </w:rPr>
        <w:t xml:space="preserve"> (блоки</w:t>
      </w:r>
      <w:proofErr w:type="gramStart"/>
      <w:r w:rsidRPr="000F4173">
        <w:rPr>
          <w:rFonts w:eastAsia="Calibri"/>
          <w:sz w:val="32"/>
          <w:szCs w:val="32"/>
        </w:rPr>
        <w:t xml:space="preserve"> В</w:t>
      </w:r>
      <w:proofErr w:type="gramEnd"/>
      <w:r w:rsidRPr="000F4173">
        <w:rPr>
          <w:rFonts w:eastAsia="Calibri"/>
          <w:sz w:val="32"/>
          <w:szCs w:val="32"/>
        </w:rPr>
        <w:t xml:space="preserve"> и Г, инфекционный корпус, здание ГОиЧС):</w:t>
      </w:r>
      <w:r w:rsidR="008F0B2E" w:rsidRPr="000F4173">
        <w:rPr>
          <w:rFonts w:eastAsia="Calibri"/>
          <w:sz w:val="32"/>
          <w:szCs w:val="32"/>
        </w:rPr>
        <w:t xml:space="preserve"> </w:t>
      </w:r>
    </w:p>
    <w:p w:rsidR="00F63131" w:rsidRPr="000F4173" w:rsidRDefault="00166746" w:rsidP="008F0B2E">
      <w:pPr>
        <w:ind w:firstLine="709"/>
        <w:jc w:val="both"/>
        <w:rPr>
          <w:rFonts w:eastAsia="Calibri"/>
          <w:sz w:val="32"/>
          <w:szCs w:val="32"/>
        </w:rPr>
      </w:pPr>
      <w:r w:rsidRPr="000F4173">
        <w:rPr>
          <w:sz w:val="32"/>
          <w:szCs w:val="32"/>
        </w:rPr>
        <w:t>Государственный контракт с ООО «Верс</w:t>
      </w:r>
      <w:r w:rsidR="00026215">
        <w:rPr>
          <w:sz w:val="32"/>
          <w:szCs w:val="32"/>
        </w:rPr>
        <w:t>о-Монолит» подписан 07.02.2017</w:t>
      </w:r>
      <w:r w:rsidRPr="000F4173">
        <w:rPr>
          <w:sz w:val="32"/>
          <w:szCs w:val="32"/>
        </w:rPr>
        <w:t xml:space="preserve"> </w:t>
      </w:r>
      <w:r w:rsidR="00026215">
        <w:rPr>
          <w:sz w:val="32"/>
          <w:szCs w:val="32"/>
        </w:rPr>
        <w:t>со сроком исполнения 05.12.2019</w:t>
      </w:r>
      <w:r w:rsidRPr="000F4173">
        <w:rPr>
          <w:sz w:val="32"/>
          <w:szCs w:val="32"/>
        </w:rPr>
        <w:t>.</w:t>
      </w:r>
    </w:p>
    <w:p w:rsidR="00E966FA" w:rsidRPr="00746955" w:rsidRDefault="00E966FA" w:rsidP="00E966FA">
      <w:pPr>
        <w:ind w:firstLine="709"/>
        <w:jc w:val="both"/>
        <w:rPr>
          <w:sz w:val="32"/>
          <w:szCs w:val="32"/>
        </w:rPr>
      </w:pPr>
      <w:r w:rsidRPr="00142109">
        <w:rPr>
          <w:sz w:val="32"/>
          <w:szCs w:val="32"/>
          <w:shd w:val="clear" w:color="auto" w:fill="FFFFFF"/>
        </w:rPr>
        <w:t xml:space="preserve">Закончены строительно-монтажные работы, </w:t>
      </w:r>
      <w:r>
        <w:rPr>
          <w:sz w:val="32"/>
          <w:szCs w:val="32"/>
          <w:shd w:val="clear" w:color="auto" w:fill="FFFFFF"/>
        </w:rPr>
        <w:t>проводятся комплексные пуско-наладочные работы</w:t>
      </w:r>
      <w:r w:rsidR="00746955">
        <w:rPr>
          <w:sz w:val="32"/>
          <w:szCs w:val="32"/>
          <w:shd w:val="clear" w:color="auto" w:fill="FFFFFF"/>
        </w:rPr>
        <w:t>.</w:t>
      </w:r>
      <w:r w:rsidRPr="00142109">
        <w:rPr>
          <w:sz w:val="32"/>
          <w:szCs w:val="32"/>
          <w:shd w:val="clear" w:color="auto" w:fill="FFFFFF"/>
        </w:rPr>
        <w:t xml:space="preserve"> </w:t>
      </w:r>
      <w:r w:rsidRPr="00746955">
        <w:rPr>
          <w:sz w:val="32"/>
          <w:szCs w:val="32"/>
        </w:rPr>
        <w:t>Подано извещения об устранени</w:t>
      </w:r>
      <w:r w:rsidR="00026215">
        <w:rPr>
          <w:sz w:val="32"/>
          <w:szCs w:val="32"/>
        </w:rPr>
        <w:t>и нарушений согласно предписанию</w:t>
      </w:r>
      <w:r w:rsidRPr="00746955">
        <w:rPr>
          <w:sz w:val="32"/>
          <w:szCs w:val="32"/>
        </w:rPr>
        <w:t xml:space="preserve"> СЖСН </w:t>
      </w:r>
    </w:p>
    <w:p w:rsidR="00093916" w:rsidRDefault="00093916" w:rsidP="00093916">
      <w:pPr>
        <w:spacing w:after="0"/>
        <w:ind w:firstLine="708"/>
        <w:jc w:val="both"/>
        <w:rPr>
          <w:sz w:val="32"/>
          <w:szCs w:val="32"/>
        </w:rPr>
      </w:pPr>
      <w:r w:rsidRPr="00CA3C04">
        <w:rPr>
          <w:b/>
          <w:sz w:val="32"/>
          <w:szCs w:val="32"/>
        </w:rPr>
        <w:t>Второй этап</w:t>
      </w:r>
      <w:r>
        <w:rPr>
          <w:b/>
          <w:sz w:val="32"/>
          <w:szCs w:val="32"/>
        </w:rPr>
        <w:t xml:space="preserve"> второй очереди</w:t>
      </w:r>
      <w:r w:rsidR="006362B9">
        <w:rPr>
          <w:b/>
          <w:sz w:val="32"/>
          <w:szCs w:val="32"/>
        </w:rPr>
        <w:t xml:space="preserve"> – г</w:t>
      </w:r>
      <w:r w:rsidRPr="00CA3C04">
        <w:rPr>
          <w:b/>
          <w:sz w:val="32"/>
          <w:szCs w:val="32"/>
        </w:rPr>
        <w:t>лавный корпус блоки</w:t>
      </w:r>
      <w:proofErr w:type="gramStart"/>
      <w:r w:rsidRPr="00CA3C04">
        <w:rPr>
          <w:b/>
          <w:sz w:val="32"/>
          <w:szCs w:val="32"/>
        </w:rPr>
        <w:t xml:space="preserve"> В</w:t>
      </w:r>
      <w:proofErr w:type="gramEnd"/>
      <w:r w:rsidRPr="00CA3C04">
        <w:rPr>
          <w:b/>
          <w:sz w:val="32"/>
          <w:szCs w:val="32"/>
        </w:rPr>
        <w:t xml:space="preserve"> и Г, защитное сооружение ГО, технологическое оборудование. </w:t>
      </w:r>
      <w:r w:rsidRPr="008A6A6B">
        <w:rPr>
          <w:b/>
          <w:sz w:val="32"/>
          <w:szCs w:val="32"/>
        </w:rPr>
        <w:t xml:space="preserve">Ввод второго этапа второй очереди строительства планируется в </w:t>
      </w:r>
      <w:r>
        <w:rPr>
          <w:b/>
          <w:sz w:val="32"/>
          <w:szCs w:val="32"/>
        </w:rPr>
        <w:t>марте</w:t>
      </w:r>
      <w:r w:rsidRPr="008A6A6B">
        <w:rPr>
          <w:b/>
          <w:sz w:val="32"/>
          <w:szCs w:val="32"/>
        </w:rPr>
        <w:t xml:space="preserve"> 202</w:t>
      </w:r>
      <w:r>
        <w:rPr>
          <w:b/>
          <w:sz w:val="32"/>
          <w:szCs w:val="32"/>
        </w:rPr>
        <w:t>1</w:t>
      </w:r>
      <w:r w:rsidRPr="008A6A6B">
        <w:rPr>
          <w:b/>
          <w:sz w:val="32"/>
          <w:szCs w:val="32"/>
        </w:rPr>
        <w:t xml:space="preserve"> года. </w:t>
      </w:r>
      <w:r>
        <w:rPr>
          <w:sz w:val="32"/>
          <w:szCs w:val="32"/>
        </w:rPr>
        <w:t>Службой Жилищного и строительного надзора ХМАО Югры проводилась внеплановая выездная проверка по извещению об окончании строительства 2-го</w:t>
      </w:r>
      <w:r w:rsidRPr="008C4A4C">
        <w:rPr>
          <w:sz w:val="32"/>
          <w:szCs w:val="32"/>
        </w:rPr>
        <w:t xml:space="preserve"> этап</w:t>
      </w:r>
      <w:r>
        <w:rPr>
          <w:sz w:val="32"/>
          <w:szCs w:val="32"/>
        </w:rPr>
        <w:t>а</w:t>
      </w:r>
      <w:r w:rsidRPr="008C4A4C">
        <w:rPr>
          <w:sz w:val="32"/>
          <w:szCs w:val="32"/>
        </w:rPr>
        <w:t xml:space="preserve"> </w:t>
      </w:r>
      <w:r>
        <w:rPr>
          <w:sz w:val="32"/>
          <w:szCs w:val="32"/>
        </w:rPr>
        <w:t>второй очереди строительства. На основании проведённой проверки было выя</w:t>
      </w:r>
      <w:r w:rsidR="00E32CDB">
        <w:rPr>
          <w:sz w:val="32"/>
          <w:szCs w:val="32"/>
        </w:rPr>
        <w:t>влено 62 замечания,</w:t>
      </w:r>
      <w:r>
        <w:rPr>
          <w:sz w:val="32"/>
          <w:szCs w:val="32"/>
        </w:rPr>
        <w:t xml:space="preserve"> замечания службы </w:t>
      </w:r>
      <w:r w:rsidRPr="002245A1">
        <w:rPr>
          <w:sz w:val="32"/>
          <w:szCs w:val="32"/>
        </w:rPr>
        <w:t xml:space="preserve">Жилищного и строительного надзора ХМАО Югры </w:t>
      </w:r>
      <w:r w:rsidR="00E32CDB">
        <w:rPr>
          <w:sz w:val="32"/>
          <w:szCs w:val="32"/>
        </w:rPr>
        <w:t xml:space="preserve">устранены в полном объеме. </w:t>
      </w:r>
      <w:r w:rsidR="00604A2E">
        <w:rPr>
          <w:sz w:val="32"/>
          <w:szCs w:val="32"/>
        </w:rPr>
        <w:t>В службу Жилстройнадзор Югры подано обращение за выдачей заключения о соответствии для получения разрешения на ввод в эксплуатацию</w:t>
      </w:r>
      <w:bookmarkStart w:id="0" w:name="_GoBack"/>
      <w:bookmarkEnd w:id="0"/>
      <w:r w:rsidR="00604A2E">
        <w:rPr>
          <w:sz w:val="32"/>
          <w:szCs w:val="32"/>
        </w:rPr>
        <w:t>.</w:t>
      </w:r>
    </w:p>
    <w:p w:rsidR="00093916" w:rsidRDefault="00093916" w:rsidP="00093916">
      <w:pPr>
        <w:spacing w:after="0"/>
        <w:ind w:firstLine="708"/>
        <w:jc w:val="both"/>
        <w:rPr>
          <w:sz w:val="32"/>
          <w:szCs w:val="32"/>
        </w:rPr>
      </w:pPr>
      <w:r w:rsidRPr="00A67842">
        <w:rPr>
          <w:sz w:val="32"/>
          <w:szCs w:val="32"/>
        </w:rPr>
        <w:t>Отопление второй очереди строительства осуществл</w:t>
      </w:r>
      <w:r>
        <w:rPr>
          <w:sz w:val="32"/>
          <w:szCs w:val="32"/>
        </w:rPr>
        <w:t>я</w:t>
      </w:r>
      <w:r w:rsidRPr="00A67842">
        <w:rPr>
          <w:sz w:val="32"/>
          <w:szCs w:val="32"/>
        </w:rPr>
        <w:t xml:space="preserve">ется котельной введённой в эксплуатацию в 2018 году. Для функционирования второй очереди строительства </w:t>
      </w:r>
      <w:r>
        <w:rPr>
          <w:sz w:val="32"/>
          <w:szCs w:val="32"/>
        </w:rPr>
        <w:t>после сдачи в эксплуатацию будет использоваться</w:t>
      </w:r>
      <w:r w:rsidRPr="00A67842">
        <w:rPr>
          <w:sz w:val="32"/>
          <w:szCs w:val="32"/>
        </w:rPr>
        <w:t xml:space="preserve"> </w:t>
      </w:r>
      <w:r>
        <w:rPr>
          <w:sz w:val="32"/>
          <w:szCs w:val="32"/>
        </w:rPr>
        <w:t>д</w:t>
      </w:r>
      <w:r w:rsidRPr="00A67842">
        <w:rPr>
          <w:sz w:val="32"/>
          <w:szCs w:val="32"/>
        </w:rPr>
        <w:t>ополнительн</w:t>
      </w:r>
      <w:r>
        <w:rPr>
          <w:sz w:val="32"/>
          <w:szCs w:val="32"/>
        </w:rPr>
        <w:t>ая</w:t>
      </w:r>
      <w:r w:rsidRPr="00A67842">
        <w:rPr>
          <w:sz w:val="32"/>
          <w:szCs w:val="32"/>
        </w:rPr>
        <w:t xml:space="preserve"> дорог</w:t>
      </w:r>
      <w:r>
        <w:rPr>
          <w:sz w:val="32"/>
          <w:szCs w:val="32"/>
        </w:rPr>
        <w:t>а</w:t>
      </w:r>
      <w:r w:rsidRPr="00A67842">
        <w:rPr>
          <w:sz w:val="32"/>
          <w:szCs w:val="32"/>
        </w:rPr>
        <w:t xml:space="preserve"> со </w:t>
      </w:r>
      <w:r w:rsidRPr="00A67842">
        <w:rPr>
          <w:sz w:val="32"/>
          <w:szCs w:val="32"/>
        </w:rPr>
        <w:lastRenderedPageBreak/>
        <w:t xml:space="preserve">стороны ул. Северная, внутриплощадочные дороги, инженерные сети и оборудование первого этапа, первой очереди строительства.  </w:t>
      </w:r>
    </w:p>
    <w:p w:rsidR="00DC082E" w:rsidRDefault="00DC082E" w:rsidP="00F85C73">
      <w:pPr>
        <w:spacing w:after="0" w:line="276" w:lineRule="auto"/>
        <w:ind w:firstLine="709"/>
        <w:jc w:val="both"/>
        <w:rPr>
          <w:b/>
          <w:sz w:val="32"/>
          <w:szCs w:val="32"/>
        </w:rPr>
      </w:pPr>
    </w:p>
    <w:p w:rsidR="004F05D4" w:rsidRPr="000F4173" w:rsidRDefault="00DC082E" w:rsidP="00F85C73">
      <w:pPr>
        <w:spacing w:after="0" w:line="276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Информация по исковой (претензионной) работе</w:t>
      </w:r>
      <w:r w:rsidR="004F05D4" w:rsidRPr="000F4173">
        <w:rPr>
          <w:b/>
          <w:sz w:val="32"/>
          <w:szCs w:val="32"/>
        </w:rPr>
        <w:t>:</w:t>
      </w:r>
    </w:p>
    <w:p w:rsidR="008A4D8D" w:rsidRPr="000F4173" w:rsidRDefault="008A4D8D" w:rsidP="005D51C5">
      <w:pPr>
        <w:spacing w:after="0" w:line="240" w:lineRule="auto"/>
        <w:ind w:firstLine="709"/>
        <w:jc w:val="both"/>
        <w:rPr>
          <w:sz w:val="32"/>
          <w:szCs w:val="32"/>
        </w:rPr>
      </w:pPr>
      <w:r w:rsidRPr="000F4173">
        <w:rPr>
          <w:sz w:val="32"/>
          <w:szCs w:val="32"/>
        </w:rPr>
        <w:t>В 2018 году за нарушение обязательств по государственному контракту по строительству 2 очереди объекта с ООО «Версо-Монолит» взыскано 1 млн. рублей.</w:t>
      </w:r>
    </w:p>
    <w:p w:rsidR="00A66C78" w:rsidRPr="000F4173" w:rsidRDefault="00A66C78" w:rsidP="005D51C5">
      <w:pPr>
        <w:spacing w:after="0" w:line="240" w:lineRule="auto"/>
        <w:ind w:firstLine="709"/>
        <w:jc w:val="both"/>
        <w:rPr>
          <w:sz w:val="32"/>
          <w:szCs w:val="32"/>
        </w:rPr>
      </w:pPr>
      <w:r w:rsidRPr="000F4173">
        <w:rPr>
          <w:sz w:val="32"/>
          <w:szCs w:val="32"/>
        </w:rPr>
        <w:t>В мае 2019 год</w:t>
      </w:r>
      <w:proofErr w:type="gramStart"/>
      <w:r w:rsidRPr="000F4173">
        <w:rPr>
          <w:sz w:val="32"/>
          <w:szCs w:val="32"/>
        </w:rPr>
        <w:t>а</w:t>
      </w:r>
      <w:r w:rsidR="008A4D8D" w:rsidRPr="000F4173">
        <w:rPr>
          <w:sz w:val="32"/>
          <w:szCs w:val="32"/>
        </w:rPr>
        <w:t xml:space="preserve">  ООО</w:t>
      </w:r>
      <w:proofErr w:type="gramEnd"/>
      <w:r w:rsidR="008A4D8D" w:rsidRPr="000F4173">
        <w:rPr>
          <w:sz w:val="32"/>
          <w:szCs w:val="32"/>
        </w:rPr>
        <w:t xml:space="preserve"> "Версо-Монолит"</w:t>
      </w:r>
      <w:r w:rsidRPr="000F4173">
        <w:rPr>
          <w:sz w:val="32"/>
          <w:szCs w:val="32"/>
        </w:rPr>
        <w:t xml:space="preserve"> заявило в суд иск</w:t>
      </w:r>
      <w:r w:rsidR="008A4D8D" w:rsidRPr="000F4173">
        <w:rPr>
          <w:sz w:val="32"/>
          <w:szCs w:val="32"/>
        </w:rPr>
        <w:t xml:space="preserve"> о взыскании с </w:t>
      </w:r>
      <w:r w:rsidR="00F54534" w:rsidRPr="000F4173">
        <w:rPr>
          <w:sz w:val="32"/>
          <w:szCs w:val="32"/>
        </w:rPr>
        <w:t>государственного казенного учреждения Тюменской области «Управление капитального строительства» (далее – ГКУ ТО «УКС»)</w:t>
      </w:r>
      <w:r w:rsidR="008A4D8D" w:rsidRPr="000F4173">
        <w:rPr>
          <w:sz w:val="32"/>
          <w:szCs w:val="32"/>
        </w:rPr>
        <w:t xml:space="preserve"> задолженности за выполненные, но неоплаченные работы</w:t>
      </w:r>
      <w:r w:rsidRPr="000F4173">
        <w:rPr>
          <w:sz w:val="32"/>
          <w:szCs w:val="32"/>
        </w:rPr>
        <w:t xml:space="preserve"> и неустойки</w:t>
      </w:r>
      <w:r w:rsidR="008C15EB" w:rsidRPr="000F4173">
        <w:rPr>
          <w:sz w:val="32"/>
          <w:szCs w:val="32"/>
        </w:rPr>
        <w:t xml:space="preserve"> в размере 145 391,8</w:t>
      </w:r>
      <w:r w:rsidR="008A4D8D" w:rsidRPr="000F4173">
        <w:rPr>
          <w:sz w:val="32"/>
          <w:szCs w:val="32"/>
        </w:rPr>
        <w:t xml:space="preserve"> тыс. </w:t>
      </w:r>
      <w:r w:rsidRPr="000F4173">
        <w:rPr>
          <w:sz w:val="32"/>
          <w:szCs w:val="32"/>
        </w:rPr>
        <w:t xml:space="preserve">рублей. </w:t>
      </w:r>
      <w:r w:rsidR="00F54534" w:rsidRPr="000F4173">
        <w:rPr>
          <w:sz w:val="32"/>
          <w:szCs w:val="32"/>
        </w:rPr>
        <w:t>ГКУ ТО «УКС»</w:t>
      </w:r>
      <w:r w:rsidRPr="000F4173">
        <w:rPr>
          <w:sz w:val="32"/>
          <w:szCs w:val="32"/>
        </w:rPr>
        <w:t xml:space="preserve"> подано встречное исковое заявление </w:t>
      </w:r>
      <w:r w:rsidR="008A4D8D" w:rsidRPr="000F4173">
        <w:rPr>
          <w:sz w:val="32"/>
          <w:szCs w:val="32"/>
        </w:rPr>
        <w:t xml:space="preserve">о взыскании неустойки </w:t>
      </w:r>
      <w:r w:rsidR="00F54534" w:rsidRPr="000F4173">
        <w:rPr>
          <w:sz w:val="32"/>
          <w:szCs w:val="32"/>
        </w:rPr>
        <w:t xml:space="preserve">за </w:t>
      </w:r>
      <w:r w:rsidR="008A4D8D" w:rsidRPr="000F4173">
        <w:rPr>
          <w:sz w:val="32"/>
          <w:szCs w:val="32"/>
        </w:rPr>
        <w:t>несвоевременный демонтаж установленных медицинских металлических дверных блоков "Бл</w:t>
      </w:r>
      <w:r w:rsidR="008C15EB" w:rsidRPr="000F4173">
        <w:rPr>
          <w:sz w:val="32"/>
          <w:szCs w:val="32"/>
        </w:rPr>
        <w:t>оки</w:t>
      </w:r>
      <w:proofErr w:type="gramStart"/>
      <w:r w:rsidR="008C15EB" w:rsidRPr="000F4173">
        <w:rPr>
          <w:sz w:val="32"/>
          <w:szCs w:val="32"/>
        </w:rPr>
        <w:t xml:space="preserve"> В</w:t>
      </w:r>
      <w:proofErr w:type="gramEnd"/>
      <w:r w:rsidR="008C15EB" w:rsidRPr="000F4173">
        <w:rPr>
          <w:sz w:val="32"/>
          <w:szCs w:val="32"/>
        </w:rPr>
        <w:t xml:space="preserve"> и Г" в размере 152 447,8</w:t>
      </w:r>
      <w:r w:rsidR="008A4D8D" w:rsidRPr="000F4173">
        <w:rPr>
          <w:sz w:val="32"/>
          <w:szCs w:val="32"/>
        </w:rPr>
        <w:t xml:space="preserve"> т</w:t>
      </w:r>
      <w:r w:rsidR="00F54534" w:rsidRPr="000F4173">
        <w:rPr>
          <w:sz w:val="32"/>
          <w:szCs w:val="32"/>
        </w:rPr>
        <w:t>ыс</w:t>
      </w:r>
      <w:r w:rsidR="008A4D8D" w:rsidRPr="000F4173">
        <w:rPr>
          <w:sz w:val="32"/>
          <w:szCs w:val="32"/>
        </w:rPr>
        <w:t>.</w:t>
      </w:r>
      <w:r w:rsidR="00F54534" w:rsidRPr="000F4173">
        <w:rPr>
          <w:sz w:val="32"/>
          <w:szCs w:val="32"/>
        </w:rPr>
        <w:t xml:space="preserve"> рублей</w:t>
      </w:r>
      <w:r w:rsidR="00FB6E09" w:rsidRPr="000F4173">
        <w:rPr>
          <w:sz w:val="32"/>
          <w:szCs w:val="32"/>
        </w:rPr>
        <w:t xml:space="preserve">. </w:t>
      </w:r>
      <w:r w:rsidR="00CC3F63" w:rsidRPr="000F4173">
        <w:rPr>
          <w:sz w:val="32"/>
          <w:szCs w:val="32"/>
        </w:rPr>
        <w:t>После длительного судебного производства исковые требования ООО «Версо-Монолит»</w:t>
      </w:r>
      <w:r w:rsidR="008C15EB" w:rsidRPr="000F4173">
        <w:rPr>
          <w:sz w:val="32"/>
          <w:szCs w:val="32"/>
        </w:rPr>
        <w:t xml:space="preserve"> удовлетворены </w:t>
      </w:r>
      <w:r w:rsidR="00CC3F63" w:rsidRPr="000F4173">
        <w:rPr>
          <w:sz w:val="32"/>
          <w:szCs w:val="32"/>
        </w:rPr>
        <w:t>в полном объеме,</w:t>
      </w:r>
      <w:r w:rsidR="008C15EB" w:rsidRPr="000F4173">
        <w:rPr>
          <w:sz w:val="32"/>
          <w:szCs w:val="32"/>
        </w:rPr>
        <w:t xml:space="preserve"> в удовлетворении встречных исковых требований</w:t>
      </w:r>
      <w:r w:rsidR="00CC3F63" w:rsidRPr="000F4173">
        <w:rPr>
          <w:sz w:val="32"/>
          <w:szCs w:val="32"/>
        </w:rPr>
        <w:t xml:space="preserve"> ГКУ ТО «УКС» отказано</w:t>
      </w:r>
      <w:r w:rsidR="008C15EB" w:rsidRPr="000F4173">
        <w:rPr>
          <w:sz w:val="32"/>
          <w:szCs w:val="32"/>
        </w:rPr>
        <w:t xml:space="preserve">. </w:t>
      </w:r>
      <w:r w:rsidR="00CC3F63" w:rsidRPr="000F4173">
        <w:rPr>
          <w:sz w:val="32"/>
          <w:szCs w:val="32"/>
        </w:rPr>
        <w:t>В апреле 2020 года  в польз</w:t>
      </w:r>
      <w:proofErr w:type="gramStart"/>
      <w:r w:rsidR="00CC3F63" w:rsidRPr="000F4173">
        <w:rPr>
          <w:sz w:val="32"/>
          <w:szCs w:val="32"/>
        </w:rPr>
        <w:t>у ООО</w:t>
      </w:r>
      <w:proofErr w:type="gramEnd"/>
      <w:r w:rsidR="00CC3F63" w:rsidRPr="000F4173">
        <w:rPr>
          <w:sz w:val="32"/>
          <w:szCs w:val="32"/>
        </w:rPr>
        <w:t xml:space="preserve"> «Версо-Монолит» произведена оплата задолженности по исполнительному листу от 25.03.2020 г.</w:t>
      </w:r>
    </w:p>
    <w:p w:rsidR="00973B2F" w:rsidRPr="000F4173" w:rsidRDefault="00BC7035" w:rsidP="00B70889">
      <w:pPr>
        <w:spacing w:after="0" w:line="240" w:lineRule="auto"/>
        <w:ind w:firstLine="709"/>
        <w:jc w:val="both"/>
        <w:rPr>
          <w:sz w:val="32"/>
          <w:szCs w:val="32"/>
        </w:rPr>
      </w:pPr>
      <w:proofErr w:type="gramStart"/>
      <w:r w:rsidRPr="000F4173">
        <w:rPr>
          <w:sz w:val="32"/>
          <w:szCs w:val="32"/>
        </w:rPr>
        <w:t>В ноябре 2019 года ООО «</w:t>
      </w:r>
      <w:proofErr w:type="spellStart"/>
      <w:r w:rsidRPr="000F4173">
        <w:rPr>
          <w:sz w:val="32"/>
          <w:szCs w:val="32"/>
        </w:rPr>
        <w:t>Монолитстрой</w:t>
      </w:r>
      <w:proofErr w:type="spellEnd"/>
      <w:r w:rsidRPr="000F4173">
        <w:rPr>
          <w:sz w:val="32"/>
          <w:szCs w:val="32"/>
        </w:rPr>
        <w:t>», осуществляющий выполнение подрядных работ по строительству 1 очереди объекта</w:t>
      </w:r>
      <w:r w:rsidR="00210238" w:rsidRPr="000F4173">
        <w:rPr>
          <w:sz w:val="32"/>
          <w:szCs w:val="32"/>
        </w:rPr>
        <w:t>, обратилось в суд с исковыми требованиями к ГКУ ТО «УКС» о взыскании 6 4</w:t>
      </w:r>
      <w:r w:rsidR="00936667" w:rsidRPr="000F4173">
        <w:rPr>
          <w:sz w:val="32"/>
          <w:szCs w:val="32"/>
        </w:rPr>
        <w:t>77</w:t>
      </w:r>
      <w:r w:rsidR="00210238" w:rsidRPr="000F4173">
        <w:rPr>
          <w:sz w:val="32"/>
          <w:szCs w:val="32"/>
        </w:rPr>
        <w:t>,9</w:t>
      </w:r>
      <w:r w:rsidR="00FC5B8E" w:rsidRPr="000F4173">
        <w:rPr>
          <w:sz w:val="32"/>
          <w:szCs w:val="32"/>
        </w:rPr>
        <w:t>4</w:t>
      </w:r>
      <w:r w:rsidR="00210238" w:rsidRPr="000F4173">
        <w:rPr>
          <w:sz w:val="32"/>
          <w:szCs w:val="32"/>
        </w:rPr>
        <w:t xml:space="preserve"> тыс. рублей, </w:t>
      </w:r>
      <w:r w:rsidR="00080E31" w:rsidRPr="000F4173">
        <w:rPr>
          <w:sz w:val="32"/>
          <w:szCs w:val="32"/>
        </w:rPr>
        <w:t xml:space="preserve">к КУ «УКС Югры» </w:t>
      </w:r>
      <w:r w:rsidR="00210238" w:rsidRPr="000F4173">
        <w:rPr>
          <w:sz w:val="32"/>
          <w:szCs w:val="32"/>
        </w:rPr>
        <w:t>о понуждении принять выполненные</w:t>
      </w:r>
      <w:r w:rsidR="00080E31" w:rsidRPr="000F4173">
        <w:rPr>
          <w:sz w:val="32"/>
          <w:szCs w:val="32"/>
        </w:rPr>
        <w:t xml:space="preserve"> ООО «</w:t>
      </w:r>
      <w:proofErr w:type="spellStart"/>
      <w:r w:rsidR="00080E31" w:rsidRPr="000F4173">
        <w:rPr>
          <w:sz w:val="32"/>
          <w:szCs w:val="32"/>
        </w:rPr>
        <w:t>Монолитстрой</w:t>
      </w:r>
      <w:proofErr w:type="spellEnd"/>
      <w:r w:rsidR="00080E31" w:rsidRPr="000F4173">
        <w:rPr>
          <w:sz w:val="32"/>
          <w:szCs w:val="32"/>
        </w:rPr>
        <w:t>»</w:t>
      </w:r>
      <w:r w:rsidR="00210238" w:rsidRPr="000F4173">
        <w:rPr>
          <w:sz w:val="32"/>
          <w:szCs w:val="32"/>
        </w:rPr>
        <w:t xml:space="preserve"> работы.</w:t>
      </w:r>
      <w:proofErr w:type="gramEnd"/>
      <w:r w:rsidR="00210238" w:rsidRPr="000F4173">
        <w:rPr>
          <w:sz w:val="32"/>
          <w:szCs w:val="32"/>
        </w:rPr>
        <w:t xml:space="preserve"> </w:t>
      </w:r>
      <w:r w:rsidR="0086663B" w:rsidRPr="000F4173">
        <w:rPr>
          <w:sz w:val="32"/>
          <w:szCs w:val="32"/>
        </w:rPr>
        <w:t>Решением Арбитражного</w:t>
      </w:r>
      <w:r w:rsidR="00B70889" w:rsidRPr="000F4173">
        <w:rPr>
          <w:sz w:val="32"/>
          <w:szCs w:val="32"/>
        </w:rPr>
        <w:t xml:space="preserve"> суд</w:t>
      </w:r>
      <w:r w:rsidR="00F475B7" w:rsidRPr="000F4173">
        <w:rPr>
          <w:sz w:val="32"/>
          <w:szCs w:val="32"/>
        </w:rPr>
        <w:t>а Тюменской области от 09</w:t>
      </w:r>
      <w:r w:rsidR="0086663B" w:rsidRPr="000F4173">
        <w:rPr>
          <w:sz w:val="32"/>
          <w:szCs w:val="32"/>
        </w:rPr>
        <w:t>.07.2020г.</w:t>
      </w:r>
      <w:r w:rsidR="00F475B7" w:rsidRPr="000F4173">
        <w:rPr>
          <w:sz w:val="32"/>
          <w:szCs w:val="32"/>
        </w:rPr>
        <w:t xml:space="preserve"> </w:t>
      </w:r>
      <w:r w:rsidR="0086663B" w:rsidRPr="000F4173">
        <w:rPr>
          <w:sz w:val="32"/>
          <w:szCs w:val="32"/>
        </w:rPr>
        <w:t xml:space="preserve"> исковые требования ООО «</w:t>
      </w:r>
      <w:proofErr w:type="spellStart"/>
      <w:r w:rsidR="0086663B" w:rsidRPr="000F4173">
        <w:rPr>
          <w:sz w:val="32"/>
          <w:szCs w:val="32"/>
        </w:rPr>
        <w:t>Монолитстрой</w:t>
      </w:r>
      <w:proofErr w:type="spellEnd"/>
      <w:r w:rsidR="00CC3F63" w:rsidRPr="000F4173">
        <w:rPr>
          <w:sz w:val="32"/>
          <w:szCs w:val="32"/>
        </w:rPr>
        <w:t>» удовлетворены в полном объёме</w:t>
      </w:r>
      <w:r w:rsidR="00F475B7" w:rsidRPr="000F4173">
        <w:rPr>
          <w:sz w:val="32"/>
          <w:szCs w:val="32"/>
        </w:rPr>
        <w:t xml:space="preserve">. </w:t>
      </w:r>
    </w:p>
    <w:p w:rsidR="00C52D3A" w:rsidRPr="000F4173" w:rsidRDefault="00973B2F" w:rsidP="008F0B2E">
      <w:pPr>
        <w:spacing w:after="0" w:line="240" w:lineRule="auto"/>
        <w:ind w:firstLine="709"/>
        <w:jc w:val="both"/>
        <w:rPr>
          <w:sz w:val="32"/>
          <w:szCs w:val="32"/>
        </w:rPr>
      </w:pPr>
      <w:r w:rsidRPr="000F4173">
        <w:rPr>
          <w:sz w:val="32"/>
          <w:szCs w:val="32"/>
        </w:rPr>
        <w:t xml:space="preserve">В </w:t>
      </w:r>
      <w:r w:rsidR="00A97C55" w:rsidRPr="000F4173">
        <w:rPr>
          <w:sz w:val="32"/>
          <w:szCs w:val="32"/>
        </w:rPr>
        <w:t>2020 году</w:t>
      </w:r>
      <w:r w:rsidRPr="000F4173">
        <w:rPr>
          <w:sz w:val="32"/>
          <w:szCs w:val="32"/>
        </w:rPr>
        <w:t xml:space="preserve"> ГКУ ТО «УКС» к ООО «Версо-Монолит»</w:t>
      </w:r>
      <w:r w:rsidR="001129A7" w:rsidRPr="000F4173">
        <w:rPr>
          <w:sz w:val="32"/>
          <w:szCs w:val="32"/>
        </w:rPr>
        <w:t>, осуществляющего выполнение подрядных работ по строительству 2 очереди объекта,</w:t>
      </w:r>
      <w:r w:rsidRPr="000F4173">
        <w:rPr>
          <w:sz w:val="32"/>
          <w:szCs w:val="32"/>
        </w:rPr>
        <w:t xml:space="preserve"> подано три исковых заявления о взыскании неустойки на общую сумму </w:t>
      </w:r>
      <w:r w:rsidR="00080E31" w:rsidRPr="000F4173">
        <w:rPr>
          <w:sz w:val="32"/>
          <w:szCs w:val="32"/>
        </w:rPr>
        <w:t>36 472,88 тыс. рублей.</w:t>
      </w:r>
      <w:r w:rsidRPr="000F4173">
        <w:rPr>
          <w:sz w:val="32"/>
          <w:szCs w:val="32"/>
        </w:rPr>
        <w:t xml:space="preserve"> </w:t>
      </w:r>
      <w:r w:rsidR="00091181" w:rsidRPr="000F4173">
        <w:rPr>
          <w:sz w:val="32"/>
          <w:szCs w:val="32"/>
        </w:rPr>
        <w:t>С</w:t>
      </w:r>
      <w:r w:rsidR="00210238" w:rsidRPr="000F4173">
        <w:rPr>
          <w:sz w:val="32"/>
          <w:szCs w:val="32"/>
        </w:rPr>
        <w:t>удебн</w:t>
      </w:r>
      <w:r w:rsidR="00091181" w:rsidRPr="000F4173">
        <w:rPr>
          <w:sz w:val="32"/>
          <w:szCs w:val="32"/>
        </w:rPr>
        <w:t>ые</w:t>
      </w:r>
      <w:r w:rsidR="00E66E6B" w:rsidRPr="000F4173">
        <w:rPr>
          <w:sz w:val="32"/>
          <w:szCs w:val="32"/>
        </w:rPr>
        <w:t xml:space="preserve"> </w:t>
      </w:r>
      <w:r w:rsidR="00091181" w:rsidRPr="000F4173">
        <w:rPr>
          <w:sz w:val="32"/>
          <w:szCs w:val="32"/>
        </w:rPr>
        <w:t>производства по двум искам завершены, в исковых требования</w:t>
      </w:r>
      <w:r w:rsidR="00710DA6" w:rsidRPr="000F4173">
        <w:rPr>
          <w:sz w:val="32"/>
          <w:szCs w:val="32"/>
        </w:rPr>
        <w:t>х</w:t>
      </w:r>
      <w:r w:rsidR="00091181" w:rsidRPr="000F4173">
        <w:rPr>
          <w:sz w:val="32"/>
          <w:szCs w:val="32"/>
        </w:rPr>
        <w:t xml:space="preserve"> отказано, по одному – </w:t>
      </w:r>
      <w:r w:rsidR="00B7415B">
        <w:rPr>
          <w:sz w:val="32"/>
          <w:szCs w:val="32"/>
        </w:rPr>
        <w:t>дело передано в апелляционную инстанцию</w:t>
      </w:r>
      <w:r w:rsidR="00091181" w:rsidRPr="000F4173">
        <w:rPr>
          <w:sz w:val="32"/>
          <w:szCs w:val="32"/>
        </w:rPr>
        <w:t>,</w:t>
      </w:r>
      <w:r w:rsidR="00E66E6B" w:rsidRPr="000F4173">
        <w:rPr>
          <w:sz w:val="32"/>
          <w:szCs w:val="32"/>
        </w:rPr>
        <w:t xml:space="preserve"> </w:t>
      </w:r>
      <w:r w:rsidR="00B7415B">
        <w:rPr>
          <w:sz w:val="32"/>
          <w:szCs w:val="32"/>
        </w:rPr>
        <w:t>п</w:t>
      </w:r>
      <w:r w:rsidR="00B7415B" w:rsidRPr="00B7415B">
        <w:rPr>
          <w:sz w:val="32"/>
          <w:szCs w:val="32"/>
        </w:rPr>
        <w:t xml:space="preserve">остановлением 8 ААС </w:t>
      </w:r>
      <w:r w:rsidR="00B7415B">
        <w:rPr>
          <w:sz w:val="32"/>
          <w:szCs w:val="32"/>
        </w:rPr>
        <w:t xml:space="preserve">от 16 февраля 2021 года </w:t>
      </w:r>
      <w:r w:rsidR="00B7415B" w:rsidRPr="00B7415B">
        <w:rPr>
          <w:sz w:val="32"/>
          <w:szCs w:val="32"/>
        </w:rPr>
        <w:t>решение АС ТО оставлено без изменения,</w:t>
      </w:r>
      <w:r w:rsidR="00B7415B">
        <w:rPr>
          <w:sz w:val="32"/>
          <w:szCs w:val="32"/>
        </w:rPr>
        <w:t xml:space="preserve"> апелляционная жалоба Учреждения – </w:t>
      </w:r>
      <w:r w:rsidR="00B7415B" w:rsidRPr="00B7415B">
        <w:rPr>
          <w:sz w:val="32"/>
          <w:szCs w:val="32"/>
        </w:rPr>
        <w:t>без удовлетворения.</w:t>
      </w:r>
    </w:p>
    <w:p w:rsidR="008F0B2E" w:rsidRDefault="00710DA6" w:rsidP="008F0B2E">
      <w:pPr>
        <w:spacing w:after="0" w:line="240" w:lineRule="auto"/>
        <w:ind w:firstLine="709"/>
        <w:jc w:val="both"/>
        <w:rPr>
          <w:i/>
          <w:sz w:val="32"/>
          <w:szCs w:val="32"/>
        </w:rPr>
      </w:pPr>
      <w:proofErr w:type="gramStart"/>
      <w:r w:rsidRPr="000F4173">
        <w:rPr>
          <w:sz w:val="32"/>
          <w:szCs w:val="32"/>
        </w:rPr>
        <w:lastRenderedPageBreak/>
        <w:t xml:space="preserve">Кроме того, по состоянию на отчетный период подрядной организацией ООО «Версо-Монолит» предъявлены два иска </w:t>
      </w:r>
      <w:r w:rsidR="00413C9D" w:rsidRPr="000F4173">
        <w:rPr>
          <w:sz w:val="32"/>
          <w:szCs w:val="32"/>
        </w:rPr>
        <w:t xml:space="preserve">о взыскании с ГКУ ТО «УКС» задолженностей в размерах </w:t>
      </w:r>
      <w:r w:rsidRPr="000F4173">
        <w:rPr>
          <w:sz w:val="32"/>
          <w:szCs w:val="32"/>
        </w:rPr>
        <w:t>4 952,9</w:t>
      </w:r>
      <w:r w:rsidR="00413C9D" w:rsidRPr="000F4173">
        <w:rPr>
          <w:sz w:val="32"/>
          <w:szCs w:val="32"/>
        </w:rPr>
        <w:t xml:space="preserve"> тыс. рублей</w:t>
      </w:r>
      <w:r w:rsidR="00501D03">
        <w:rPr>
          <w:sz w:val="32"/>
          <w:szCs w:val="32"/>
        </w:rPr>
        <w:t xml:space="preserve"> </w:t>
      </w:r>
      <w:r w:rsidR="00501D03" w:rsidRPr="00501D03">
        <w:rPr>
          <w:i/>
          <w:sz w:val="32"/>
          <w:szCs w:val="32"/>
        </w:rPr>
        <w:t>(решением от 21.10.2020 иск удовлетворен в полном объеме, подан</w:t>
      </w:r>
      <w:r w:rsidR="007A3CC6">
        <w:rPr>
          <w:i/>
          <w:sz w:val="32"/>
          <w:szCs w:val="32"/>
        </w:rPr>
        <w:t>н</w:t>
      </w:r>
      <w:r w:rsidR="00501D03" w:rsidRPr="00501D03">
        <w:rPr>
          <w:i/>
          <w:sz w:val="32"/>
          <w:szCs w:val="32"/>
        </w:rPr>
        <w:t>а</w:t>
      </w:r>
      <w:r w:rsidR="007A3CC6">
        <w:rPr>
          <w:i/>
          <w:sz w:val="32"/>
          <w:szCs w:val="32"/>
        </w:rPr>
        <w:t>я учреждением</w:t>
      </w:r>
      <w:r w:rsidR="00501D03" w:rsidRPr="00501D03">
        <w:rPr>
          <w:i/>
          <w:sz w:val="32"/>
          <w:szCs w:val="32"/>
        </w:rPr>
        <w:t xml:space="preserve"> апелляционная жалоба, </w:t>
      </w:r>
      <w:r w:rsidR="007A3CC6">
        <w:rPr>
          <w:i/>
          <w:sz w:val="32"/>
          <w:szCs w:val="32"/>
        </w:rPr>
        <w:t>на заседании 8 ААС 15 января 2021 оставлена без удовлетворения</w:t>
      </w:r>
      <w:r w:rsidR="00501D03" w:rsidRPr="00501D03">
        <w:rPr>
          <w:i/>
          <w:sz w:val="32"/>
          <w:szCs w:val="32"/>
        </w:rPr>
        <w:t>)</w:t>
      </w:r>
      <w:r w:rsidR="00413C9D" w:rsidRPr="000F4173">
        <w:rPr>
          <w:sz w:val="32"/>
          <w:szCs w:val="32"/>
        </w:rPr>
        <w:t xml:space="preserve"> и 70 380,2 тыс. рублей</w:t>
      </w:r>
      <w:r w:rsidR="00501D03">
        <w:rPr>
          <w:sz w:val="32"/>
          <w:szCs w:val="32"/>
        </w:rPr>
        <w:t xml:space="preserve"> </w:t>
      </w:r>
      <w:r w:rsidR="00501D03">
        <w:rPr>
          <w:i/>
          <w:sz w:val="32"/>
          <w:szCs w:val="32"/>
        </w:rPr>
        <w:t>(решение суда от 15.10.2020 иск удовлетворен</w:t>
      </w:r>
      <w:proofErr w:type="gramEnd"/>
      <w:r w:rsidR="00501D03">
        <w:rPr>
          <w:i/>
          <w:sz w:val="32"/>
          <w:szCs w:val="32"/>
        </w:rPr>
        <w:t xml:space="preserve"> частично в размере 12 967,01 тыс. рублей, подрядной организацией подана апелляционная жалоба, </w:t>
      </w:r>
      <w:r w:rsidR="00EF190B">
        <w:rPr>
          <w:i/>
          <w:sz w:val="32"/>
          <w:szCs w:val="32"/>
        </w:rPr>
        <w:t>п</w:t>
      </w:r>
      <w:r w:rsidR="00EF190B" w:rsidRPr="00EF190B">
        <w:rPr>
          <w:i/>
          <w:sz w:val="32"/>
          <w:szCs w:val="32"/>
        </w:rPr>
        <w:t xml:space="preserve">остановлением 8 ААС </w:t>
      </w:r>
      <w:r w:rsidR="00EF190B">
        <w:rPr>
          <w:i/>
          <w:sz w:val="32"/>
          <w:szCs w:val="32"/>
        </w:rPr>
        <w:t xml:space="preserve">от 26 января 2021 года </w:t>
      </w:r>
      <w:r w:rsidR="00EF190B" w:rsidRPr="00EF190B">
        <w:rPr>
          <w:i/>
          <w:sz w:val="32"/>
          <w:szCs w:val="32"/>
        </w:rPr>
        <w:t>решение АС ТО изменено, взыскано с ГКУ ТО "УКС" в польз</w:t>
      </w:r>
      <w:proofErr w:type="gramStart"/>
      <w:r w:rsidR="00EF190B" w:rsidRPr="00EF190B">
        <w:rPr>
          <w:i/>
          <w:sz w:val="32"/>
          <w:szCs w:val="32"/>
        </w:rPr>
        <w:t>у ООО</w:t>
      </w:r>
      <w:proofErr w:type="gramEnd"/>
      <w:r w:rsidR="00EF190B" w:rsidRPr="00EF190B">
        <w:rPr>
          <w:i/>
          <w:sz w:val="32"/>
          <w:szCs w:val="32"/>
        </w:rPr>
        <w:t xml:space="preserve"> «ВЕРСО-МОНОЛИТ» 5</w:t>
      </w:r>
      <w:r w:rsidR="00EF190B">
        <w:rPr>
          <w:i/>
          <w:sz w:val="32"/>
          <w:szCs w:val="32"/>
        </w:rPr>
        <w:t> </w:t>
      </w:r>
      <w:r w:rsidR="00EF190B" w:rsidRPr="00EF190B">
        <w:rPr>
          <w:i/>
          <w:sz w:val="32"/>
          <w:szCs w:val="32"/>
        </w:rPr>
        <w:t>065</w:t>
      </w:r>
      <w:r w:rsidR="00EF190B">
        <w:rPr>
          <w:i/>
          <w:sz w:val="32"/>
          <w:szCs w:val="32"/>
        </w:rPr>
        <w:t xml:space="preserve">,1 тыс. рублей </w:t>
      </w:r>
      <w:r w:rsidR="00EF190B" w:rsidRPr="00EF190B">
        <w:rPr>
          <w:i/>
          <w:sz w:val="32"/>
          <w:szCs w:val="32"/>
        </w:rPr>
        <w:t>убытков</w:t>
      </w:r>
      <w:r w:rsidR="00EF190B">
        <w:rPr>
          <w:i/>
          <w:sz w:val="32"/>
          <w:szCs w:val="32"/>
        </w:rPr>
        <w:t xml:space="preserve">, в </w:t>
      </w:r>
      <w:r w:rsidR="00BE0017">
        <w:rPr>
          <w:i/>
          <w:sz w:val="32"/>
          <w:szCs w:val="32"/>
        </w:rPr>
        <w:t xml:space="preserve">удовлетворении </w:t>
      </w:r>
      <w:r w:rsidR="00EF190B">
        <w:rPr>
          <w:i/>
          <w:sz w:val="32"/>
          <w:szCs w:val="32"/>
        </w:rPr>
        <w:t>остальной части исковых требований отказано</w:t>
      </w:r>
      <w:r w:rsidR="004214D5">
        <w:rPr>
          <w:i/>
          <w:sz w:val="32"/>
          <w:szCs w:val="32"/>
        </w:rPr>
        <w:t>).</w:t>
      </w:r>
    </w:p>
    <w:p w:rsidR="00DD3716" w:rsidRDefault="00DD3716" w:rsidP="008F0B2E">
      <w:pPr>
        <w:spacing w:after="0" w:line="240" w:lineRule="auto"/>
        <w:ind w:firstLine="709"/>
        <w:jc w:val="both"/>
        <w:rPr>
          <w:i/>
          <w:sz w:val="32"/>
          <w:szCs w:val="32"/>
        </w:rPr>
      </w:pPr>
    </w:p>
    <w:p w:rsidR="00DD3716" w:rsidRPr="00501D03" w:rsidRDefault="00DD3716" w:rsidP="008F0B2E">
      <w:pPr>
        <w:spacing w:after="0" w:line="240" w:lineRule="auto"/>
        <w:ind w:firstLine="709"/>
        <w:jc w:val="both"/>
        <w:rPr>
          <w:i/>
          <w:sz w:val="32"/>
          <w:szCs w:val="32"/>
        </w:rPr>
      </w:pPr>
    </w:p>
    <w:p w:rsidR="00233238" w:rsidRPr="000F4173" w:rsidRDefault="00233238" w:rsidP="008F0B2E">
      <w:pPr>
        <w:spacing w:after="0" w:line="240" w:lineRule="auto"/>
        <w:ind w:firstLine="709"/>
        <w:jc w:val="both"/>
        <w:rPr>
          <w:sz w:val="32"/>
          <w:szCs w:val="32"/>
        </w:rPr>
      </w:pPr>
    </w:p>
    <w:tbl>
      <w:tblPr>
        <w:tblStyle w:val="af1"/>
        <w:tblpPr w:leftFromText="180" w:rightFromText="180" w:vertAnchor="text" w:horzAnchor="margin" w:tblpY="108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560"/>
        <w:gridCol w:w="2976"/>
      </w:tblGrid>
      <w:tr w:rsidR="00F621DB" w:rsidRPr="000F4173" w:rsidTr="008A6900">
        <w:trPr>
          <w:trHeight w:val="70"/>
        </w:trPr>
        <w:tc>
          <w:tcPr>
            <w:tcW w:w="4644" w:type="dxa"/>
          </w:tcPr>
          <w:p w:rsidR="00F621DB" w:rsidRPr="00EA2F48" w:rsidRDefault="00AE5A3B" w:rsidP="00166746">
            <w:pPr>
              <w:rPr>
                <w:color w:val="000000"/>
                <w:sz w:val="28"/>
                <w:szCs w:val="32"/>
              </w:rPr>
            </w:pPr>
            <w:r w:rsidRPr="00EA2F48">
              <w:rPr>
                <w:color w:val="000000"/>
                <w:sz w:val="28"/>
                <w:szCs w:val="32"/>
              </w:rPr>
              <w:t xml:space="preserve">Директор филиала в городе </w:t>
            </w:r>
            <w:r w:rsidR="00F621DB" w:rsidRPr="00EA2F48">
              <w:rPr>
                <w:color w:val="000000"/>
                <w:sz w:val="28"/>
                <w:szCs w:val="32"/>
              </w:rPr>
              <w:t>Нижневартовск</w:t>
            </w:r>
            <w:r w:rsidR="00DC2077" w:rsidRPr="00EA2F48">
              <w:rPr>
                <w:color w:val="000000"/>
                <w:sz w:val="28"/>
                <w:szCs w:val="32"/>
              </w:rPr>
              <w:t xml:space="preserve">    КУ «УКС Югры»</w:t>
            </w:r>
          </w:p>
          <w:p w:rsidR="00F621DB" w:rsidRPr="00EA2F48" w:rsidRDefault="00F621DB" w:rsidP="00166746">
            <w:pPr>
              <w:rPr>
                <w:sz w:val="28"/>
                <w:szCs w:val="32"/>
              </w:rPr>
            </w:pPr>
            <w:r w:rsidRPr="00EA2F48">
              <w:rPr>
                <w:color w:val="000000"/>
                <w:sz w:val="28"/>
                <w:szCs w:val="32"/>
              </w:rPr>
              <w:t>Руководитель проекта "Создание Центральной окружной больницы на 1100 коек в городе Нижневартовске"</w:t>
            </w:r>
            <w:r w:rsidRPr="00EA2F48">
              <w:rPr>
                <w:color w:val="000000"/>
                <w:sz w:val="28"/>
                <w:szCs w:val="32"/>
              </w:rPr>
              <w:br/>
              <w:t>тел.</w:t>
            </w:r>
            <w:r w:rsidRPr="00EA2F48">
              <w:rPr>
                <w:rStyle w:val="js-phone-number"/>
                <w:color w:val="000000"/>
                <w:sz w:val="28"/>
                <w:szCs w:val="32"/>
              </w:rPr>
              <w:t>+7-912-086-5480</w:t>
            </w:r>
          </w:p>
        </w:tc>
        <w:tc>
          <w:tcPr>
            <w:tcW w:w="1560" w:type="dxa"/>
          </w:tcPr>
          <w:p w:rsidR="008F0B2E" w:rsidRPr="00EA2F48" w:rsidRDefault="008F0B2E" w:rsidP="00E24297">
            <w:pPr>
              <w:ind w:firstLine="176"/>
              <w:rPr>
                <w:sz w:val="28"/>
                <w:szCs w:val="32"/>
              </w:rPr>
            </w:pPr>
          </w:p>
          <w:p w:rsidR="008F0B2E" w:rsidRPr="00EA2F48" w:rsidRDefault="008F0B2E" w:rsidP="008F0B2E">
            <w:pPr>
              <w:rPr>
                <w:sz w:val="28"/>
                <w:szCs w:val="32"/>
              </w:rPr>
            </w:pPr>
          </w:p>
          <w:p w:rsidR="00F621DB" w:rsidRPr="00EA2F48" w:rsidRDefault="00F621DB" w:rsidP="008F0B2E">
            <w:pPr>
              <w:ind w:firstLine="708"/>
              <w:rPr>
                <w:sz w:val="28"/>
                <w:szCs w:val="32"/>
              </w:rPr>
            </w:pPr>
          </w:p>
        </w:tc>
        <w:tc>
          <w:tcPr>
            <w:tcW w:w="2976" w:type="dxa"/>
          </w:tcPr>
          <w:p w:rsidR="008A6900" w:rsidRDefault="008A6900" w:rsidP="00797FCC">
            <w:pPr>
              <w:rPr>
                <w:color w:val="000000"/>
                <w:sz w:val="28"/>
                <w:szCs w:val="32"/>
              </w:rPr>
            </w:pPr>
          </w:p>
          <w:p w:rsidR="008A6900" w:rsidRDefault="008A6900" w:rsidP="00797FCC">
            <w:pPr>
              <w:rPr>
                <w:color w:val="000000"/>
                <w:sz w:val="28"/>
                <w:szCs w:val="32"/>
              </w:rPr>
            </w:pPr>
          </w:p>
          <w:p w:rsidR="008A6900" w:rsidRDefault="008A6900" w:rsidP="00797FCC">
            <w:pPr>
              <w:rPr>
                <w:color w:val="000000"/>
                <w:sz w:val="28"/>
                <w:szCs w:val="32"/>
              </w:rPr>
            </w:pPr>
          </w:p>
          <w:p w:rsidR="008A6900" w:rsidRDefault="008A6900" w:rsidP="00797FCC">
            <w:pPr>
              <w:rPr>
                <w:color w:val="000000"/>
                <w:sz w:val="28"/>
                <w:szCs w:val="32"/>
              </w:rPr>
            </w:pPr>
          </w:p>
          <w:p w:rsidR="008A6900" w:rsidRDefault="008A6900" w:rsidP="00797FCC">
            <w:pPr>
              <w:rPr>
                <w:color w:val="000000"/>
                <w:sz w:val="28"/>
                <w:szCs w:val="32"/>
              </w:rPr>
            </w:pPr>
          </w:p>
          <w:p w:rsidR="00F621DB" w:rsidRPr="00EA2F48" w:rsidRDefault="008A6900" w:rsidP="00797FCC">
            <w:pPr>
              <w:rPr>
                <w:sz w:val="28"/>
                <w:szCs w:val="32"/>
              </w:rPr>
            </w:pPr>
            <w:r>
              <w:rPr>
                <w:color w:val="000000"/>
                <w:sz w:val="28"/>
                <w:szCs w:val="32"/>
              </w:rPr>
              <w:t xml:space="preserve">      </w:t>
            </w:r>
            <w:r w:rsidR="00F621DB" w:rsidRPr="00EA2F48">
              <w:rPr>
                <w:color w:val="000000"/>
                <w:sz w:val="28"/>
                <w:szCs w:val="32"/>
              </w:rPr>
              <w:t>А.Ю.</w:t>
            </w:r>
            <w:r>
              <w:rPr>
                <w:color w:val="000000"/>
                <w:sz w:val="28"/>
                <w:szCs w:val="32"/>
              </w:rPr>
              <w:t xml:space="preserve"> </w:t>
            </w:r>
            <w:r w:rsidR="00643619" w:rsidRPr="00EA2F48">
              <w:rPr>
                <w:color w:val="000000"/>
                <w:sz w:val="28"/>
                <w:szCs w:val="32"/>
              </w:rPr>
              <w:t>Макариков</w:t>
            </w:r>
          </w:p>
        </w:tc>
      </w:tr>
    </w:tbl>
    <w:p w:rsidR="00F621DB" w:rsidRPr="000F4173" w:rsidRDefault="00F621DB" w:rsidP="00306159">
      <w:pPr>
        <w:pStyle w:val="Default"/>
        <w:jc w:val="both"/>
        <w:rPr>
          <w:sz w:val="32"/>
          <w:szCs w:val="32"/>
        </w:rPr>
      </w:pPr>
    </w:p>
    <w:p w:rsidR="002F7371" w:rsidRPr="000F4173" w:rsidRDefault="002F7371" w:rsidP="00306159">
      <w:pPr>
        <w:spacing w:after="0" w:line="276" w:lineRule="auto"/>
        <w:jc w:val="both"/>
        <w:rPr>
          <w:b/>
          <w:sz w:val="32"/>
          <w:szCs w:val="32"/>
        </w:rPr>
      </w:pPr>
    </w:p>
    <w:p w:rsidR="00DC2077" w:rsidRPr="000F4173" w:rsidRDefault="00DC2077" w:rsidP="005F526B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550733" w:rsidRPr="000F4173" w:rsidRDefault="00550733" w:rsidP="00550733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D07C34" w:rsidRPr="000F4173" w:rsidRDefault="00D07C34" w:rsidP="00D07C34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D07C34" w:rsidRPr="000F4173" w:rsidRDefault="00D07C34" w:rsidP="00D07C34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8F0B2E" w:rsidRDefault="008F0B2E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233238" w:rsidRDefault="00233238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48716A" w:rsidRDefault="0048716A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233238" w:rsidRDefault="00233238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233238" w:rsidRDefault="00233238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809FE" w:rsidRDefault="007809FE" w:rsidP="00EA2F4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A2F48" w:rsidRPr="00EA2F48" w:rsidRDefault="00EA2F48" w:rsidP="00EA2F48">
      <w:pPr>
        <w:pStyle w:val="ConsPlusTitle"/>
        <w:rPr>
          <w:rFonts w:ascii="Times New Roman" w:hAnsi="Times New Roman" w:cs="Times New Roman"/>
          <w:sz w:val="36"/>
          <w:szCs w:val="28"/>
        </w:rPr>
      </w:pPr>
    </w:p>
    <w:p w:rsidR="005F526B" w:rsidRPr="00EA2F48" w:rsidRDefault="00550733" w:rsidP="00D07C34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EA2F4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5750B" w:rsidRPr="00EA2F48">
        <w:rPr>
          <w:rFonts w:ascii="Times New Roman" w:hAnsi="Times New Roman" w:cs="Times New Roman"/>
          <w:sz w:val="28"/>
          <w:szCs w:val="28"/>
        </w:rPr>
        <w:t>риложение</w:t>
      </w:r>
      <w:r w:rsidR="00034980" w:rsidRPr="00EA2F4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5750B" w:rsidRPr="00EA2F48" w:rsidRDefault="0005750B" w:rsidP="0005750B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A16871" w:rsidRPr="00EA2F48" w:rsidRDefault="00A16871" w:rsidP="0005750B">
      <w:pPr>
        <w:pStyle w:val="Default"/>
        <w:ind w:firstLine="709"/>
        <w:jc w:val="both"/>
        <w:rPr>
          <w:b/>
          <w:sz w:val="28"/>
          <w:szCs w:val="28"/>
        </w:rPr>
      </w:pPr>
      <w:r w:rsidRPr="00EA2F48">
        <w:rPr>
          <w:b/>
          <w:sz w:val="28"/>
          <w:szCs w:val="28"/>
        </w:rPr>
        <w:t>Основные технико-э</w:t>
      </w:r>
      <w:r w:rsidR="00034980" w:rsidRPr="00EA2F48">
        <w:rPr>
          <w:b/>
          <w:sz w:val="28"/>
          <w:szCs w:val="28"/>
        </w:rPr>
        <w:t>кономические показатели о</w:t>
      </w:r>
      <w:r w:rsidR="0005750B" w:rsidRPr="00EA2F48">
        <w:rPr>
          <w:b/>
          <w:sz w:val="28"/>
          <w:szCs w:val="28"/>
        </w:rPr>
        <w:t>бъекта: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1418"/>
        <w:gridCol w:w="992"/>
        <w:gridCol w:w="2126"/>
      </w:tblGrid>
      <w:tr w:rsidR="00B31050" w:rsidRPr="00EA2F48" w:rsidTr="00EA2F48">
        <w:tc>
          <w:tcPr>
            <w:tcW w:w="3510" w:type="dxa"/>
            <w:vAlign w:val="center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Наименование блока</w:t>
            </w:r>
          </w:p>
        </w:tc>
        <w:tc>
          <w:tcPr>
            <w:tcW w:w="1701" w:type="dxa"/>
            <w:vAlign w:val="center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Общая площадь здания, м</w:t>
            </w:r>
            <w:proofErr w:type="gramStart"/>
            <w:r w:rsidRPr="00EA2F48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Количество коек</w:t>
            </w:r>
          </w:p>
        </w:tc>
        <w:tc>
          <w:tcPr>
            <w:tcW w:w="992" w:type="dxa"/>
            <w:vAlign w:val="center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Этажность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2F48">
              <w:rPr>
                <w:b/>
                <w:sz w:val="28"/>
                <w:szCs w:val="28"/>
              </w:rPr>
              <w:t>больничных</w:t>
            </w:r>
            <w:proofErr w:type="gramEnd"/>
          </w:p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отделений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Главный корпус: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Блок</w:t>
            </w:r>
            <w:proofErr w:type="gramStart"/>
            <w:r w:rsidRPr="00EA2F48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44 172,2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310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15 отделений</w:t>
            </w:r>
          </w:p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15 операционных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Блок</w:t>
            </w:r>
            <w:proofErr w:type="gramStart"/>
            <w:r w:rsidRPr="00EA2F48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24 264,8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360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8 отделений</w:t>
            </w:r>
          </w:p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 операционная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Блок</w:t>
            </w:r>
            <w:proofErr w:type="gramStart"/>
            <w:r w:rsidRPr="00EA2F48"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10 269,4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150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3 отделения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Блок Г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12 887,1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2 отделения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Блок</w:t>
            </w:r>
            <w:proofErr w:type="gramStart"/>
            <w:r w:rsidRPr="00EA2F48">
              <w:rPr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159,3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Блок</w:t>
            </w:r>
            <w:proofErr w:type="gramStart"/>
            <w:r w:rsidRPr="00EA2F48">
              <w:rPr>
                <w:sz w:val="28"/>
                <w:szCs w:val="28"/>
              </w:rPr>
              <w:t xml:space="preserve"> Е</w:t>
            </w:r>
            <w:proofErr w:type="gramEnd"/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6 410,9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Инфекционный корпус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 xml:space="preserve">8 962,92 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3 отделения</w:t>
            </w:r>
          </w:p>
        </w:tc>
      </w:tr>
      <w:tr w:rsidR="00B31050" w:rsidRPr="00EA2F48" w:rsidTr="00EA2F48">
        <w:tc>
          <w:tcPr>
            <w:tcW w:w="3510" w:type="dxa"/>
            <w:vAlign w:val="center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Гараж на 10 автомашин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687,48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</w:tr>
      <w:tr w:rsidR="00B31050" w:rsidRPr="00EA2F48" w:rsidTr="00EA2F48">
        <w:tc>
          <w:tcPr>
            <w:tcW w:w="3510" w:type="dxa"/>
            <w:vAlign w:val="center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 xml:space="preserve">Цех утилизации медицинских отходов 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423,97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</w:tr>
      <w:tr w:rsidR="00B31050" w:rsidRPr="00EA2F48" w:rsidTr="00EA2F48">
        <w:tc>
          <w:tcPr>
            <w:tcW w:w="3510" w:type="dxa"/>
            <w:vAlign w:val="center"/>
          </w:tcPr>
          <w:p w:rsidR="00B31050" w:rsidRPr="00EA2F48" w:rsidRDefault="00B31050" w:rsidP="00501D03">
            <w:pPr>
              <w:pStyle w:val="Default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 xml:space="preserve">Защитное сооружение ГО 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633,86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Подземное</w:t>
            </w: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sz w:val="28"/>
                <w:szCs w:val="28"/>
              </w:rPr>
            </w:pPr>
            <w:r w:rsidRPr="00EA2F48">
              <w:rPr>
                <w:sz w:val="28"/>
                <w:szCs w:val="28"/>
              </w:rPr>
              <w:t>-</w:t>
            </w:r>
          </w:p>
        </w:tc>
      </w:tr>
      <w:tr w:rsidR="00B31050" w:rsidRPr="00EA2F48" w:rsidTr="00EA2F48">
        <w:tc>
          <w:tcPr>
            <w:tcW w:w="3510" w:type="dxa"/>
          </w:tcPr>
          <w:p w:rsidR="00B31050" w:rsidRPr="00EA2F48" w:rsidRDefault="00B31050" w:rsidP="00501D03">
            <w:pPr>
              <w:pStyle w:val="Default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108 871,93</w:t>
            </w:r>
          </w:p>
        </w:tc>
        <w:tc>
          <w:tcPr>
            <w:tcW w:w="1418" w:type="dxa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1100</w:t>
            </w:r>
          </w:p>
        </w:tc>
        <w:tc>
          <w:tcPr>
            <w:tcW w:w="992" w:type="dxa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31 отделение,</w:t>
            </w:r>
          </w:p>
          <w:p w:rsidR="00B31050" w:rsidRPr="00EA2F48" w:rsidRDefault="00B31050" w:rsidP="00501D0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A2F48">
              <w:rPr>
                <w:b/>
                <w:sz w:val="28"/>
                <w:szCs w:val="28"/>
              </w:rPr>
              <w:t>16 операционных</w:t>
            </w:r>
          </w:p>
        </w:tc>
      </w:tr>
    </w:tbl>
    <w:p w:rsidR="007809FE" w:rsidRDefault="007809FE" w:rsidP="00272C4E">
      <w:pPr>
        <w:pStyle w:val="Default"/>
        <w:jc w:val="both"/>
        <w:rPr>
          <w:b/>
          <w:sz w:val="28"/>
          <w:szCs w:val="28"/>
        </w:rPr>
      </w:pPr>
    </w:p>
    <w:p w:rsidR="00A16871" w:rsidRDefault="0072338D" w:rsidP="0005750B">
      <w:pPr>
        <w:pStyle w:val="Default"/>
        <w:ind w:firstLine="709"/>
        <w:jc w:val="both"/>
        <w:rPr>
          <w:b/>
          <w:sz w:val="28"/>
          <w:szCs w:val="28"/>
        </w:rPr>
      </w:pPr>
      <w:r w:rsidRPr="0072338D">
        <w:rPr>
          <w:b/>
          <w:sz w:val="28"/>
          <w:szCs w:val="28"/>
        </w:rPr>
        <w:t xml:space="preserve">Общий вид </w:t>
      </w:r>
      <w:r w:rsidR="00CE0DE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бъекта:</w:t>
      </w:r>
    </w:p>
    <w:p w:rsidR="00F41CEF" w:rsidRDefault="00F41CEF" w:rsidP="0005750B">
      <w:pPr>
        <w:pStyle w:val="Default"/>
        <w:ind w:firstLine="709"/>
        <w:jc w:val="both"/>
        <w:rPr>
          <w:b/>
          <w:sz w:val="28"/>
          <w:szCs w:val="28"/>
        </w:rPr>
      </w:pPr>
    </w:p>
    <w:p w:rsidR="00272C4E" w:rsidRDefault="0072338D" w:rsidP="00272C4E">
      <w:pPr>
        <w:pStyle w:val="Default"/>
        <w:jc w:val="both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067425" cy="3228975"/>
            <wp:effectExtent l="0" t="0" r="0" b="0"/>
            <wp:docPr id="1" name="Рисунок 1" descr="C:\Users\1\Desktop\01.Общий вид Центральной больницы на 1100 коек в г.Нижневартовске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01.Общий вид Центральной больницы на 1100 коек в г.Нижневартовске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54" cy="3240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A99" w:rsidRPr="00B721A7" w:rsidRDefault="00FD0A99" w:rsidP="00272C4E">
      <w:pPr>
        <w:pStyle w:val="Default"/>
        <w:jc w:val="right"/>
        <w:rPr>
          <w:b/>
          <w:sz w:val="28"/>
          <w:szCs w:val="28"/>
        </w:rPr>
      </w:pPr>
      <w:r w:rsidRPr="00B721A7">
        <w:rPr>
          <w:b/>
          <w:sz w:val="28"/>
          <w:szCs w:val="28"/>
        </w:rPr>
        <w:lastRenderedPageBreak/>
        <w:t>Приложение 2</w:t>
      </w:r>
    </w:p>
    <w:p w:rsidR="00FD0A99" w:rsidRDefault="00FD0A99" w:rsidP="008D4EC0">
      <w:pPr>
        <w:pStyle w:val="Default"/>
        <w:jc w:val="both"/>
        <w:rPr>
          <w:b/>
          <w:sz w:val="28"/>
          <w:szCs w:val="28"/>
        </w:rPr>
      </w:pPr>
    </w:p>
    <w:p w:rsidR="00A16871" w:rsidRDefault="00A16871" w:rsidP="008D4EC0">
      <w:pPr>
        <w:pStyle w:val="Default"/>
        <w:jc w:val="both"/>
        <w:rPr>
          <w:b/>
          <w:sz w:val="28"/>
          <w:szCs w:val="28"/>
        </w:rPr>
      </w:pPr>
      <w:r w:rsidRPr="0072338D">
        <w:rPr>
          <w:b/>
          <w:sz w:val="28"/>
          <w:szCs w:val="28"/>
        </w:rPr>
        <w:t>Перечень отделений</w:t>
      </w:r>
      <w:r w:rsidR="0005155A">
        <w:rPr>
          <w:b/>
          <w:sz w:val="28"/>
          <w:szCs w:val="28"/>
        </w:rPr>
        <w:t xml:space="preserve"> </w:t>
      </w:r>
      <w:r w:rsidR="00701A36">
        <w:rPr>
          <w:b/>
          <w:sz w:val="28"/>
          <w:szCs w:val="28"/>
        </w:rPr>
        <w:t>«</w:t>
      </w:r>
      <w:r w:rsidR="0072338D" w:rsidRPr="0072338D">
        <w:rPr>
          <w:b/>
          <w:sz w:val="28"/>
          <w:szCs w:val="28"/>
        </w:rPr>
        <w:t>Центральной окружной больницы на 1100 коек в городе Нижневартовске</w:t>
      </w:r>
      <w:r w:rsidR="00701A36">
        <w:rPr>
          <w:b/>
          <w:sz w:val="28"/>
          <w:szCs w:val="28"/>
        </w:rPr>
        <w:t>»</w:t>
      </w:r>
      <w:r w:rsidR="0072338D" w:rsidRPr="0072338D">
        <w:rPr>
          <w:b/>
          <w:sz w:val="28"/>
          <w:szCs w:val="28"/>
        </w:rPr>
        <w:t>:</w:t>
      </w:r>
    </w:p>
    <w:p w:rsidR="00F41CEF" w:rsidRPr="0072338D" w:rsidRDefault="00F41CEF" w:rsidP="0005750B">
      <w:pPr>
        <w:pStyle w:val="Default"/>
        <w:ind w:firstLine="709"/>
        <w:jc w:val="both"/>
        <w:rPr>
          <w:b/>
          <w:sz w:val="28"/>
          <w:szCs w:val="28"/>
        </w:rPr>
      </w:pPr>
    </w:p>
    <w:tbl>
      <w:tblPr>
        <w:tblW w:w="10029" w:type="dxa"/>
        <w:tblInd w:w="-176" w:type="dxa"/>
        <w:tblLook w:val="04A0" w:firstRow="1" w:lastRow="0" w:firstColumn="1" w:lastColumn="0" w:noHBand="0" w:noVBand="1"/>
      </w:tblPr>
      <w:tblGrid>
        <w:gridCol w:w="1505"/>
        <w:gridCol w:w="8524"/>
      </w:tblGrid>
      <w:tr w:rsidR="009E1785" w:rsidRPr="00B721A7" w:rsidTr="00B721A7">
        <w:trPr>
          <w:trHeight w:val="52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Этаж</w:t>
            </w:r>
          </w:p>
        </w:tc>
        <w:tc>
          <w:tcPr>
            <w:tcW w:w="8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Название блока, отделения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Главный корпус  - Блоки А, Б</w:t>
            </w:r>
            <w:proofErr w:type="gramStart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,</w:t>
            </w:r>
            <w:proofErr w:type="gramEnd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В, Г, Д, Е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Блок</w:t>
            </w:r>
            <w:proofErr w:type="gramStart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А</w:t>
            </w:r>
            <w:proofErr w:type="gramEnd"/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рентгенохирургических методов диагностики и лечения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Септический операционный блок - 5 операционных.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Асептический операционный блок - </w:t>
            </w:r>
            <w:r w:rsidR="000C2191" w:rsidRPr="00B721A7">
              <w:rPr>
                <w:rFonts w:eastAsia="Times New Roman"/>
                <w:sz w:val="27"/>
                <w:szCs w:val="27"/>
                <w:lang w:eastAsia="ru-RU"/>
              </w:rPr>
              <w:t>5</w:t>
            </w: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операционных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Асептический операционный блок - 5 операционных</w:t>
            </w:r>
          </w:p>
        </w:tc>
      </w:tr>
      <w:tr w:rsidR="009E1785" w:rsidRPr="00B721A7" w:rsidTr="00B721A7">
        <w:trPr>
          <w:trHeight w:val="33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10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реанимации и интенсивной терапии. Асептическое отделение на 18 коек.</w:t>
            </w:r>
          </w:p>
        </w:tc>
      </w:tr>
      <w:tr w:rsidR="009E1785" w:rsidRPr="00B721A7" w:rsidTr="00B721A7">
        <w:trPr>
          <w:trHeight w:val="33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реанимации и интенсивной терапии. Септическое отделение на 18 коек.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9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нефрологии и эндокринологии</w:t>
            </w:r>
            <w:r w:rsidR="00143A43"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две секции</w:t>
            </w: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на 34 койки</w:t>
            </w:r>
            <w:r w:rsidR="00143A43"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каждая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8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Пульмонологическое отделение </w:t>
            </w:r>
            <w:r w:rsidR="00143A43"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две секции </w:t>
            </w: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на 32 койки</w:t>
            </w:r>
            <w:r w:rsidR="00143A43"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каждая</w:t>
            </w:r>
          </w:p>
        </w:tc>
      </w:tr>
      <w:tr w:rsidR="009E1785" w:rsidRPr="00B721A7" w:rsidTr="00B721A7">
        <w:trPr>
          <w:trHeight w:val="33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7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челюстно-лицевой хирургии (секция челюстно-лицевой хирургии 32 койки)</w:t>
            </w:r>
          </w:p>
        </w:tc>
      </w:tr>
      <w:tr w:rsidR="009E1785" w:rsidRPr="00B721A7" w:rsidTr="00B721A7">
        <w:trPr>
          <w:trHeight w:val="6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Отделение </w:t>
            </w: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отолариноларингологической</w:t>
            </w:r>
            <w:proofErr w:type="spell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хирургии (секция </w:t>
            </w: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отолариноларингологической</w:t>
            </w:r>
            <w:proofErr w:type="spell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 на 32 койки)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6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ожоговое с гнойной хирургией (ожоговая секция на 20 коек)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ожоговое с гнойной хирургией (секция гнойной хирургии на 34 койки)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5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Отделение неотложной кардиологии </w:t>
            </w:r>
            <w:r w:rsidR="00143A43" w:rsidRPr="00B721A7">
              <w:rPr>
                <w:rFonts w:eastAsia="Times New Roman"/>
                <w:sz w:val="27"/>
                <w:szCs w:val="27"/>
                <w:lang w:eastAsia="ru-RU"/>
              </w:rPr>
              <w:t>две секции на 34 койки каждая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4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физиотерапии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лучевой диагностики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Группа учебных помещений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Эндоскопическое отделение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функциональной диагностики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Приемное отделение (терапия)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Приемное отделение (хирургия)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цок</w:t>
            </w:r>
            <w:proofErr w:type="gram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.э</w:t>
            </w:r>
            <w:proofErr w:type="gram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таж</w:t>
            </w:r>
            <w:proofErr w:type="spellEnd"/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Центральная больничная аптека; Общие помещения больницы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Центральное стерилизационное отделение (ЦСО); Общие помещения больницы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Блок</w:t>
            </w:r>
            <w:proofErr w:type="gramStart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Б</w:t>
            </w:r>
            <w:proofErr w:type="gramEnd"/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10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4F76F3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Хирургический блок </w:t>
            </w:r>
            <w:r w:rsidR="009E1785" w:rsidRPr="00B721A7">
              <w:rPr>
                <w:rFonts w:eastAsia="Times New Roman"/>
                <w:sz w:val="27"/>
                <w:szCs w:val="27"/>
                <w:lang w:eastAsia="ru-RU"/>
              </w:rPr>
              <w:t>офтальмологического отделения, 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9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Офтальмологическое отделение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8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Неврологическое отделение (60 коек)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7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Урологическое отделение (60 коек)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lastRenderedPageBreak/>
              <w:t>6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Гастроэнтерологическое отделение (60 коек)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5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Кардиологическое отделение (60 коек)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4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экстренной хирургии (60 коек)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Лабораторный блок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Административные помещения с общебольничной столовой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физиотерапии (водолечение), кафе, библиотека, две учебные комнаты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цок</w:t>
            </w:r>
            <w:proofErr w:type="gram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.э</w:t>
            </w:r>
            <w:proofErr w:type="gram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таж</w:t>
            </w:r>
            <w:proofErr w:type="spellEnd"/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Кабинеты, тех. помещения, гардеробные, фотолаборатория, МРТ, РКТ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Блок</w:t>
            </w:r>
            <w:proofErr w:type="gramStart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В</w:t>
            </w:r>
            <w:proofErr w:type="gramEnd"/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6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5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Палатная секция ревматологического отделения на 30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4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Палатная секция ревматологического отделения на 30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Палатная секция отделения нейрохирургии на 25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Палатная секция отделения нейрохирургии на 25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плановой хирургии на 40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цок</w:t>
            </w:r>
            <w:proofErr w:type="gram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.э</w:t>
            </w:r>
            <w:proofErr w:type="gram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таж</w:t>
            </w:r>
            <w:proofErr w:type="spellEnd"/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Гардероб, тех. помещения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Блок Г</w:t>
            </w:r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6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5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восстановительного лечения неврологического профиля на 50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4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восстановительного лечения хирургического профиля на 50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травматологии и ортопедии на 50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травматологии и ортопедии на 50 коек</w:t>
            </w:r>
          </w:p>
        </w:tc>
      </w:tr>
      <w:tr w:rsidR="009E1785" w:rsidRPr="00B721A7" w:rsidTr="00B721A7">
        <w:trPr>
          <w:trHeight w:val="6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Общие помещения отделения травматологии и ортопедии. Приемные отделения травматологии и ортопедии, </w:t>
            </w: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трав</w:t>
            </w:r>
            <w:r w:rsidR="00143A43" w:rsidRPr="00B721A7">
              <w:rPr>
                <w:rFonts w:eastAsia="Times New Roman"/>
                <w:sz w:val="27"/>
                <w:szCs w:val="27"/>
                <w:lang w:eastAsia="ru-RU"/>
              </w:rPr>
              <w:t>м</w:t>
            </w: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пункт</w:t>
            </w:r>
            <w:proofErr w:type="spellEnd"/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цок</w:t>
            </w:r>
            <w:proofErr w:type="gram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.э</w:t>
            </w:r>
            <w:proofErr w:type="gram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таж</w:t>
            </w:r>
            <w:proofErr w:type="spellEnd"/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Лечебная физкультура, кабинет диагностики, гардероб, тех. помещения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>Блок</w:t>
            </w:r>
            <w:proofErr w:type="gramStart"/>
            <w:r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 xml:space="preserve"> Д</w:t>
            </w:r>
            <w:proofErr w:type="gramEnd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- </w:t>
            </w:r>
            <w:r w:rsidR="0072338D"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>п</w:t>
            </w:r>
            <w:r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>ереход</w:t>
            </w:r>
            <w:r w:rsidR="0072338D"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 xml:space="preserve"> между </w:t>
            </w:r>
            <w:proofErr w:type="spellStart"/>
            <w:r w:rsidR="0072338D"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>БлокомБ</w:t>
            </w:r>
            <w:proofErr w:type="spellEnd"/>
            <w:r w:rsidR="0072338D" w:rsidRPr="00B721A7">
              <w:rPr>
                <w:rFonts w:eastAsia="Times New Roman"/>
                <w:bCs/>
                <w:sz w:val="27"/>
                <w:szCs w:val="27"/>
                <w:lang w:eastAsia="ru-RU"/>
              </w:rPr>
              <w:t xml:space="preserve"> и Блоком Е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Блок</w:t>
            </w:r>
            <w:proofErr w:type="gramStart"/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Е</w:t>
            </w:r>
            <w:proofErr w:type="gramEnd"/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Хозяйственный корпус - пищеблок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Хозяйственный корпус - прачечная и пищеблок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цок</w:t>
            </w:r>
            <w:proofErr w:type="gram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.э</w:t>
            </w:r>
            <w:proofErr w:type="gram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таж</w:t>
            </w:r>
            <w:proofErr w:type="spellEnd"/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 xml:space="preserve">Дезинфекционная камера, </w:t>
            </w: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техподполье</w:t>
            </w:r>
            <w:proofErr w:type="spellEnd"/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Инфекционный корпус</w:t>
            </w:r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: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4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тех. этаж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3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кишечных инфекций на 25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2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гепатита на 25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Отделение воздушно-капельных инфекций на 30 коек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Гараж на 10 автомашин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sz w:val="27"/>
                <w:szCs w:val="27"/>
                <w:lang w:eastAsia="ru-RU"/>
              </w:rPr>
              <w:t>1 этаж</w:t>
            </w:r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Цех утилизации медицинских отходов </w:t>
            </w:r>
          </w:p>
        </w:tc>
      </w:tr>
      <w:tr w:rsidR="009E1785" w:rsidRPr="00B721A7" w:rsidTr="00B721A7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proofErr w:type="spell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цок</w:t>
            </w:r>
            <w:proofErr w:type="gramStart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.э</w:t>
            </w:r>
            <w:proofErr w:type="gramEnd"/>
            <w:r w:rsidRPr="00B721A7">
              <w:rPr>
                <w:rFonts w:eastAsia="Times New Roman"/>
                <w:sz w:val="27"/>
                <w:szCs w:val="27"/>
                <w:lang w:eastAsia="ru-RU"/>
              </w:rPr>
              <w:t>таж</w:t>
            </w:r>
            <w:proofErr w:type="spellEnd"/>
          </w:p>
        </w:tc>
        <w:tc>
          <w:tcPr>
            <w:tcW w:w="8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785" w:rsidRPr="00B721A7" w:rsidRDefault="009E1785" w:rsidP="00C544E0">
            <w:pPr>
              <w:spacing w:after="0" w:line="240" w:lineRule="auto"/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</w:pPr>
            <w:r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>Защитное сооружение ГО</w:t>
            </w:r>
            <w:r w:rsidR="00143A43" w:rsidRPr="00B721A7">
              <w:rPr>
                <w:rFonts w:eastAsia="Times New Roman"/>
                <w:b/>
                <w:bCs/>
                <w:sz w:val="27"/>
                <w:szCs w:val="27"/>
                <w:lang w:eastAsia="ru-RU"/>
              </w:rPr>
              <w:t xml:space="preserve"> на 110 мест</w:t>
            </w:r>
          </w:p>
        </w:tc>
      </w:tr>
    </w:tbl>
    <w:p w:rsidR="00A16871" w:rsidRDefault="00A16871" w:rsidP="00254443">
      <w:pPr>
        <w:pStyle w:val="Default"/>
        <w:jc w:val="both"/>
        <w:rPr>
          <w:sz w:val="28"/>
          <w:szCs w:val="28"/>
        </w:rPr>
      </w:pPr>
    </w:p>
    <w:sectPr w:rsidR="00A16871" w:rsidSect="00EF321F">
      <w:footerReference w:type="default" r:id="rId10"/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28F" w:rsidRDefault="0078628F" w:rsidP="004A51D2">
      <w:pPr>
        <w:spacing w:after="0" w:line="240" w:lineRule="auto"/>
      </w:pPr>
      <w:r>
        <w:separator/>
      </w:r>
    </w:p>
  </w:endnote>
  <w:endnote w:type="continuationSeparator" w:id="0">
    <w:p w:rsidR="0078628F" w:rsidRDefault="0078628F" w:rsidP="004A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870847"/>
      <w:docPartObj>
        <w:docPartGallery w:val="Page Numbers (Bottom of Page)"/>
        <w:docPartUnique/>
      </w:docPartObj>
    </w:sdtPr>
    <w:sdtEndPr/>
    <w:sdtContent>
      <w:p w:rsidR="007421A6" w:rsidRDefault="006F585A">
        <w:pPr>
          <w:pStyle w:val="af"/>
          <w:jc w:val="center"/>
        </w:pPr>
        <w:r>
          <w:fldChar w:fldCharType="begin"/>
        </w:r>
        <w:r w:rsidR="00BE0017">
          <w:instrText xml:space="preserve"> PAGE   \* MERGEFORMAT </w:instrText>
        </w:r>
        <w:r>
          <w:fldChar w:fldCharType="separate"/>
        </w:r>
        <w:r w:rsidR="00604A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421A6" w:rsidRDefault="007421A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28F" w:rsidRDefault="0078628F" w:rsidP="004A51D2">
      <w:pPr>
        <w:spacing w:after="0" w:line="240" w:lineRule="auto"/>
      </w:pPr>
      <w:r>
        <w:separator/>
      </w:r>
    </w:p>
  </w:footnote>
  <w:footnote w:type="continuationSeparator" w:id="0">
    <w:p w:rsidR="0078628F" w:rsidRDefault="0078628F" w:rsidP="004A5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B16"/>
    <w:multiLevelType w:val="multilevel"/>
    <w:tmpl w:val="BC2A15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7A846E5"/>
    <w:multiLevelType w:val="hybridMultilevel"/>
    <w:tmpl w:val="DE0870AA"/>
    <w:lvl w:ilvl="0" w:tplc="C9BCD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7E13A7"/>
    <w:multiLevelType w:val="hybridMultilevel"/>
    <w:tmpl w:val="62B2B56C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">
    <w:nsid w:val="2A78018E"/>
    <w:multiLevelType w:val="hybridMultilevel"/>
    <w:tmpl w:val="CB7E20BC"/>
    <w:lvl w:ilvl="0" w:tplc="895C3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1E08A6"/>
    <w:multiLevelType w:val="hybridMultilevel"/>
    <w:tmpl w:val="E31AE688"/>
    <w:lvl w:ilvl="0" w:tplc="86A02B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0153F6D"/>
    <w:multiLevelType w:val="hybridMultilevel"/>
    <w:tmpl w:val="EEA49F9E"/>
    <w:lvl w:ilvl="0" w:tplc="2D2E9C16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6">
    <w:nsid w:val="30753274"/>
    <w:multiLevelType w:val="hybridMultilevel"/>
    <w:tmpl w:val="B3346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B2730"/>
    <w:multiLevelType w:val="hybridMultilevel"/>
    <w:tmpl w:val="CB7E20BC"/>
    <w:lvl w:ilvl="0" w:tplc="895C3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C75A8C"/>
    <w:multiLevelType w:val="hybridMultilevel"/>
    <w:tmpl w:val="E032A1C4"/>
    <w:lvl w:ilvl="0" w:tplc="2D2E9C16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9">
    <w:nsid w:val="47D867E4"/>
    <w:multiLevelType w:val="hybridMultilevel"/>
    <w:tmpl w:val="B65676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5C4C78"/>
    <w:multiLevelType w:val="hybridMultilevel"/>
    <w:tmpl w:val="A77E2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6479C1"/>
    <w:multiLevelType w:val="multilevel"/>
    <w:tmpl w:val="6FAA4E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8180533"/>
    <w:multiLevelType w:val="hybridMultilevel"/>
    <w:tmpl w:val="5BAEA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B5F7E"/>
    <w:multiLevelType w:val="hybridMultilevel"/>
    <w:tmpl w:val="EE3404E0"/>
    <w:lvl w:ilvl="0" w:tplc="4DC4DD02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3F065B"/>
    <w:multiLevelType w:val="hybridMultilevel"/>
    <w:tmpl w:val="DE0870AA"/>
    <w:lvl w:ilvl="0" w:tplc="C9BCD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13"/>
  </w:num>
  <w:num w:numId="7">
    <w:abstractNumId w:val="14"/>
  </w:num>
  <w:num w:numId="8">
    <w:abstractNumId w:val="0"/>
  </w:num>
  <w:num w:numId="9">
    <w:abstractNumId w:val="11"/>
  </w:num>
  <w:num w:numId="10">
    <w:abstractNumId w:val="1"/>
  </w:num>
  <w:num w:numId="11">
    <w:abstractNumId w:val="3"/>
  </w:num>
  <w:num w:numId="12">
    <w:abstractNumId w:val="7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4E0"/>
    <w:rsid w:val="0000097D"/>
    <w:rsid w:val="0001009D"/>
    <w:rsid w:val="00020447"/>
    <w:rsid w:val="00022AF2"/>
    <w:rsid w:val="00023A68"/>
    <w:rsid w:val="00026215"/>
    <w:rsid w:val="00033A9E"/>
    <w:rsid w:val="00034980"/>
    <w:rsid w:val="00036FB3"/>
    <w:rsid w:val="0004145D"/>
    <w:rsid w:val="000414D2"/>
    <w:rsid w:val="000457DF"/>
    <w:rsid w:val="0005155A"/>
    <w:rsid w:val="00052E3B"/>
    <w:rsid w:val="0005750B"/>
    <w:rsid w:val="00064D0D"/>
    <w:rsid w:val="0006783F"/>
    <w:rsid w:val="00073866"/>
    <w:rsid w:val="0007490B"/>
    <w:rsid w:val="00080E31"/>
    <w:rsid w:val="00080FEB"/>
    <w:rsid w:val="000810B7"/>
    <w:rsid w:val="0008475E"/>
    <w:rsid w:val="00084A2B"/>
    <w:rsid w:val="00085ADC"/>
    <w:rsid w:val="00091181"/>
    <w:rsid w:val="00093916"/>
    <w:rsid w:val="00093A43"/>
    <w:rsid w:val="00094893"/>
    <w:rsid w:val="000A7768"/>
    <w:rsid w:val="000B0DC8"/>
    <w:rsid w:val="000B23C7"/>
    <w:rsid w:val="000B2F4F"/>
    <w:rsid w:val="000B3405"/>
    <w:rsid w:val="000C0D53"/>
    <w:rsid w:val="000C2191"/>
    <w:rsid w:val="000C2D78"/>
    <w:rsid w:val="000C34CB"/>
    <w:rsid w:val="000C736A"/>
    <w:rsid w:val="000D3E4C"/>
    <w:rsid w:val="000D5150"/>
    <w:rsid w:val="000E01D2"/>
    <w:rsid w:val="000E6DE9"/>
    <w:rsid w:val="000F0DF5"/>
    <w:rsid w:val="000F2D7F"/>
    <w:rsid w:val="000F3D75"/>
    <w:rsid w:val="000F4173"/>
    <w:rsid w:val="000F4F3A"/>
    <w:rsid w:val="000F542E"/>
    <w:rsid w:val="000F7E44"/>
    <w:rsid w:val="00100A81"/>
    <w:rsid w:val="001029DD"/>
    <w:rsid w:val="00106497"/>
    <w:rsid w:val="001074E0"/>
    <w:rsid w:val="001129A7"/>
    <w:rsid w:val="001152E3"/>
    <w:rsid w:val="00117002"/>
    <w:rsid w:val="0012136A"/>
    <w:rsid w:val="00122055"/>
    <w:rsid w:val="001230AF"/>
    <w:rsid w:val="00126CA5"/>
    <w:rsid w:val="00137CBD"/>
    <w:rsid w:val="001435D2"/>
    <w:rsid w:val="00143A43"/>
    <w:rsid w:val="001461D7"/>
    <w:rsid w:val="00147FF8"/>
    <w:rsid w:val="00153336"/>
    <w:rsid w:val="00161AD5"/>
    <w:rsid w:val="00163DA3"/>
    <w:rsid w:val="001641D2"/>
    <w:rsid w:val="00165E0A"/>
    <w:rsid w:val="00166746"/>
    <w:rsid w:val="0016766A"/>
    <w:rsid w:val="00180D27"/>
    <w:rsid w:val="00183CE6"/>
    <w:rsid w:val="001970F3"/>
    <w:rsid w:val="001A0330"/>
    <w:rsid w:val="001B6A6B"/>
    <w:rsid w:val="001C0D60"/>
    <w:rsid w:val="001C10D6"/>
    <w:rsid w:val="001C1845"/>
    <w:rsid w:val="001C470D"/>
    <w:rsid w:val="001C54F1"/>
    <w:rsid w:val="001C555E"/>
    <w:rsid w:val="001D0830"/>
    <w:rsid w:val="001D1591"/>
    <w:rsid w:val="001D1FBB"/>
    <w:rsid w:val="001D63E1"/>
    <w:rsid w:val="001E181F"/>
    <w:rsid w:val="001E3691"/>
    <w:rsid w:val="001E5018"/>
    <w:rsid w:val="001E6D7E"/>
    <w:rsid w:val="001E7A75"/>
    <w:rsid w:val="001F5AF3"/>
    <w:rsid w:val="00202161"/>
    <w:rsid w:val="00203E19"/>
    <w:rsid w:val="00204705"/>
    <w:rsid w:val="00204F6C"/>
    <w:rsid w:val="00205E6C"/>
    <w:rsid w:val="00210238"/>
    <w:rsid w:val="00211754"/>
    <w:rsid w:val="00232582"/>
    <w:rsid w:val="002328B0"/>
    <w:rsid w:val="00233238"/>
    <w:rsid w:val="00234AD1"/>
    <w:rsid w:val="0024281B"/>
    <w:rsid w:val="002455CB"/>
    <w:rsid w:val="00245A78"/>
    <w:rsid w:val="00253654"/>
    <w:rsid w:val="00254443"/>
    <w:rsid w:val="00260B4F"/>
    <w:rsid w:val="0026244E"/>
    <w:rsid w:val="00270ABF"/>
    <w:rsid w:val="00272C4E"/>
    <w:rsid w:val="00275FED"/>
    <w:rsid w:val="00277344"/>
    <w:rsid w:val="002A1864"/>
    <w:rsid w:val="002A3851"/>
    <w:rsid w:val="002B0750"/>
    <w:rsid w:val="002B6EDE"/>
    <w:rsid w:val="002B7FAE"/>
    <w:rsid w:val="002D6DAF"/>
    <w:rsid w:val="002D7D7E"/>
    <w:rsid w:val="002E03B2"/>
    <w:rsid w:val="002E5C2B"/>
    <w:rsid w:val="002F3B95"/>
    <w:rsid w:val="002F5C6C"/>
    <w:rsid w:val="002F5DDF"/>
    <w:rsid w:val="002F7371"/>
    <w:rsid w:val="00303B7F"/>
    <w:rsid w:val="00306159"/>
    <w:rsid w:val="0032349D"/>
    <w:rsid w:val="00332802"/>
    <w:rsid w:val="003456FA"/>
    <w:rsid w:val="00352118"/>
    <w:rsid w:val="00357B9B"/>
    <w:rsid w:val="003637C5"/>
    <w:rsid w:val="00363B27"/>
    <w:rsid w:val="00385071"/>
    <w:rsid w:val="00385E02"/>
    <w:rsid w:val="00395318"/>
    <w:rsid w:val="0039611E"/>
    <w:rsid w:val="003A267B"/>
    <w:rsid w:val="003A4B7B"/>
    <w:rsid w:val="003A5C3A"/>
    <w:rsid w:val="003A70C1"/>
    <w:rsid w:val="003B133D"/>
    <w:rsid w:val="003B3ACF"/>
    <w:rsid w:val="003C1BE9"/>
    <w:rsid w:val="003C3A84"/>
    <w:rsid w:val="003E0ACD"/>
    <w:rsid w:val="003E6D6C"/>
    <w:rsid w:val="00404406"/>
    <w:rsid w:val="00413C9D"/>
    <w:rsid w:val="00414B4D"/>
    <w:rsid w:val="00414ECA"/>
    <w:rsid w:val="004214D5"/>
    <w:rsid w:val="004225D6"/>
    <w:rsid w:val="0042790E"/>
    <w:rsid w:val="00427C2B"/>
    <w:rsid w:val="00433534"/>
    <w:rsid w:val="00434DC6"/>
    <w:rsid w:val="00440E4E"/>
    <w:rsid w:val="004444EA"/>
    <w:rsid w:val="00445488"/>
    <w:rsid w:val="00450FDB"/>
    <w:rsid w:val="00464422"/>
    <w:rsid w:val="00472643"/>
    <w:rsid w:val="004843F4"/>
    <w:rsid w:val="004848C7"/>
    <w:rsid w:val="00485301"/>
    <w:rsid w:val="00485FD5"/>
    <w:rsid w:val="0048716A"/>
    <w:rsid w:val="004903DE"/>
    <w:rsid w:val="004A51D2"/>
    <w:rsid w:val="004A65CB"/>
    <w:rsid w:val="004A711C"/>
    <w:rsid w:val="004B50A9"/>
    <w:rsid w:val="004B7DB3"/>
    <w:rsid w:val="004C0FDE"/>
    <w:rsid w:val="004C2024"/>
    <w:rsid w:val="004C249A"/>
    <w:rsid w:val="004C3A28"/>
    <w:rsid w:val="004C4880"/>
    <w:rsid w:val="004E0252"/>
    <w:rsid w:val="004E07BB"/>
    <w:rsid w:val="004E32C2"/>
    <w:rsid w:val="004E46B7"/>
    <w:rsid w:val="004F05D4"/>
    <w:rsid w:val="004F0FF4"/>
    <w:rsid w:val="004F2746"/>
    <w:rsid w:val="004F4828"/>
    <w:rsid w:val="004F76F3"/>
    <w:rsid w:val="004F7D12"/>
    <w:rsid w:val="00501D03"/>
    <w:rsid w:val="005135F6"/>
    <w:rsid w:val="00520D2A"/>
    <w:rsid w:val="0052316B"/>
    <w:rsid w:val="0052500A"/>
    <w:rsid w:val="00533D3E"/>
    <w:rsid w:val="0053408E"/>
    <w:rsid w:val="005345A1"/>
    <w:rsid w:val="00535CDA"/>
    <w:rsid w:val="00544B9B"/>
    <w:rsid w:val="00550733"/>
    <w:rsid w:val="00553AFB"/>
    <w:rsid w:val="00553CA3"/>
    <w:rsid w:val="005546AF"/>
    <w:rsid w:val="00572A67"/>
    <w:rsid w:val="005806EC"/>
    <w:rsid w:val="00581AFB"/>
    <w:rsid w:val="0058519B"/>
    <w:rsid w:val="00586B66"/>
    <w:rsid w:val="005C6B51"/>
    <w:rsid w:val="005D287A"/>
    <w:rsid w:val="005D3324"/>
    <w:rsid w:val="005D51C5"/>
    <w:rsid w:val="005D773A"/>
    <w:rsid w:val="005E1EF9"/>
    <w:rsid w:val="005E1FAF"/>
    <w:rsid w:val="005E272A"/>
    <w:rsid w:val="005F0DBF"/>
    <w:rsid w:val="005F0EE2"/>
    <w:rsid w:val="005F2C32"/>
    <w:rsid w:val="005F38BE"/>
    <w:rsid w:val="005F526B"/>
    <w:rsid w:val="00602DB2"/>
    <w:rsid w:val="00604A2E"/>
    <w:rsid w:val="00610C5C"/>
    <w:rsid w:val="00612740"/>
    <w:rsid w:val="006204A0"/>
    <w:rsid w:val="00620CB6"/>
    <w:rsid w:val="00621997"/>
    <w:rsid w:val="006330D6"/>
    <w:rsid w:val="006362B9"/>
    <w:rsid w:val="00643619"/>
    <w:rsid w:val="00643960"/>
    <w:rsid w:val="0064474C"/>
    <w:rsid w:val="0065483D"/>
    <w:rsid w:val="0065587C"/>
    <w:rsid w:val="006651C7"/>
    <w:rsid w:val="00667460"/>
    <w:rsid w:val="00677A78"/>
    <w:rsid w:val="006916BD"/>
    <w:rsid w:val="00692114"/>
    <w:rsid w:val="006B12BA"/>
    <w:rsid w:val="006C1C62"/>
    <w:rsid w:val="006C24E5"/>
    <w:rsid w:val="006D07CA"/>
    <w:rsid w:val="006E1395"/>
    <w:rsid w:val="006E3ED9"/>
    <w:rsid w:val="006F585A"/>
    <w:rsid w:val="006F7BE9"/>
    <w:rsid w:val="00701A36"/>
    <w:rsid w:val="007070D5"/>
    <w:rsid w:val="007103E8"/>
    <w:rsid w:val="00710DA6"/>
    <w:rsid w:val="0071524F"/>
    <w:rsid w:val="00716EC5"/>
    <w:rsid w:val="00717EF6"/>
    <w:rsid w:val="0072168A"/>
    <w:rsid w:val="0072338D"/>
    <w:rsid w:val="0072487C"/>
    <w:rsid w:val="0072590A"/>
    <w:rsid w:val="0072723F"/>
    <w:rsid w:val="007363BE"/>
    <w:rsid w:val="007421A6"/>
    <w:rsid w:val="00746955"/>
    <w:rsid w:val="007476FF"/>
    <w:rsid w:val="00756C4F"/>
    <w:rsid w:val="0076195D"/>
    <w:rsid w:val="007666B8"/>
    <w:rsid w:val="00771463"/>
    <w:rsid w:val="00771C1D"/>
    <w:rsid w:val="00772108"/>
    <w:rsid w:val="007809FE"/>
    <w:rsid w:val="00780B14"/>
    <w:rsid w:val="00782B62"/>
    <w:rsid w:val="0078628F"/>
    <w:rsid w:val="007878F8"/>
    <w:rsid w:val="00797FCC"/>
    <w:rsid w:val="007A0B44"/>
    <w:rsid w:val="007A1FF2"/>
    <w:rsid w:val="007A3CC6"/>
    <w:rsid w:val="007A6F9B"/>
    <w:rsid w:val="007B72E2"/>
    <w:rsid w:val="007C00CB"/>
    <w:rsid w:val="007D10FB"/>
    <w:rsid w:val="007E22BE"/>
    <w:rsid w:val="007E4574"/>
    <w:rsid w:val="007E6DA9"/>
    <w:rsid w:val="007E7FC5"/>
    <w:rsid w:val="007F12A7"/>
    <w:rsid w:val="007F78DE"/>
    <w:rsid w:val="0080324D"/>
    <w:rsid w:val="00816AA6"/>
    <w:rsid w:val="008203B4"/>
    <w:rsid w:val="00822277"/>
    <w:rsid w:val="008237D5"/>
    <w:rsid w:val="00823B2C"/>
    <w:rsid w:val="00825CDB"/>
    <w:rsid w:val="0082759D"/>
    <w:rsid w:val="00835351"/>
    <w:rsid w:val="008354B9"/>
    <w:rsid w:val="00836C9D"/>
    <w:rsid w:val="0084065A"/>
    <w:rsid w:val="0084114D"/>
    <w:rsid w:val="008605E9"/>
    <w:rsid w:val="008613EA"/>
    <w:rsid w:val="0086218E"/>
    <w:rsid w:val="008627A3"/>
    <w:rsid w:val="00866054"/>
    <w:rsid w:val="0086663B"/>
    <w:rsid w:val="008704CE"/>
    <w:rsid w:val="00872708"/>
    <w:rsid w:val="00875176"/>
    <w:rsid w:val="0088132E"/>
    <w:rsid w:val="00885205"/>
    <w:rsid w:val="0088710C"/>
    <w:rsid w:val="00895FDB"/>
    <w:rsid w:val="008A4D8D"/>
    <w:rsid w:val="008A4F56"/>
    <w:rsid w:val="008A681C"/>
    <w:rsid w:val="008A6900"/>
    <w:rsid w:val="008A78F8"/>
    <w:rsid w:val="008B01C7"/>
    <w:rsid w:val="008C15EB"/>
    <w:rsid w:val="008C230E"/>
    <w:rsid w:val="008C29E2"/>
    <w:rsid w:val="008C67CC"/>
    <w:rsid w:val="008D4EC0"/>
    <w:rsid w:val="008D7D8F"/>
    <w:rsid w:val="008E3277"/>
    <w:rsid w:val="008F0B2E"/>
    <w:rsid w:val="008F620E"/>
    <w:rsid w:val="00903063"/>
    <w:rsid w:val="00910A97"/>
    <w:rsid w:val="00912AB7"/>
    <w:rsid w:val="009169D2"/>
    <w:rsid w:val="009201D1"/>
    <w:rsid w:val="0092413A"/>
    <w:rsid w:val="00936356"/>
    <w:rsid w:val="00936667"/>
    <w:rsid w:val="0094456F"/>
    <w:rsid w:val="00947F50"/>
    <w:rsid w:val="0095156C"/>
    <w:rsid w:val="00961EC2"/>
    <w:rsid w:val="00967906"/>
    <w:rsid w:val="00973B2F"/>
    <w:rsid w:val="009807FF"/>
    <w:rsid w:val="0098191B"/>
    <w:rsid w:val="00984342"/>
    <w:rsid w:val="00993F77"/>
    <w:rsid w:val="009945D8"/>
    <w:rsid w:val="0099611F"/>
    <w:rsid w:val="009A18D3"/>
    <w:rsid w:val="009A3D60"/>
    <w:rsid w:val="009A7E8E"/>
    <w:rsid w:val="009B0618"/>
    <w:rsid w:val="009B24E5"/>
    <w:rsid w:val="009B3FF1"/>
    <w:rsid w:val="009B5116"/>
    <w:rsid w:val="009C6933"/>
    <w:rsid w:val="009D5FE8"/>
    <w:rsid w:val="009E04D4"/>
    <w:rsid w:val="009E1785"/>
    <w:rsid w:val="009F2EE8"/>
    <w:rsid w:val="009F66A9"/>
    <w:rsid w:val="00A018D2"/>
    <w:rsid w:val="00A03589"/>
    <w:rsid w:val="00A05521"/>
    <w:rsid w:val="00A0735C"/>
    <w:rsid w:val="00A110BE"/>
    <w:rsid w:val="00A1346F"/>
    <w:rsid w:val="00A13A54"/>
    <w:rsid w:val="00A16871"/>
    <w:rsid w:val="00A223E9"/>
    <w:rsid w:val="00A22BAC"/>
    <w:rsid w:val="00A22FE7"/>
    <w:rsid w:val="00A24B91"/>
    <w:rsid w:val="00A35B0D"/>
    <w:rsid w:val="00A36292"/>
    <w:rsid w:val="00A466A1"/>
    <w:rsid w:val="00A50F5E"/>
    <w:rsid w:val="00A52ADD"/>
    <w:rsid w:val="00A555A8"/>
    <w:rsid w:val="00A55D61"/>
    <w:rsid w:val="00A62E5A"/>
    <w:rsid w:val="00A65091"/>
    <w:rsid w:val="00A6551C"/>
    <w:rsid w:val="00A66C78"/>
    <w:rsid w:val="00A75250"/>
    <w:rsid w:val="00A76785"/>
    <w:rsid w:val="00A81721"/>
    <w:rsid w:val="00A92EAD"/>
    <w:rsid w:val="00A9436D"/>
    <w:rsid w:val="00A956FF"/>
    <w:rsid w:val="00A95C26"/>
    <w:rsid w:val="00A97C55"/>
    <w:rsid w:val="00AA4E1A"/>
    <w:rsid w:val="00AB401C"/>
    <w:rsid w:val="00AB594B"/>
    <w:rsid w:val="00AC34E1"/>
    <w:rsid w:val="00AC6F12"/>
    <w:rsid w:val="00AD77D9"/>
    <w:rsid w:val="00AE5A3B"/>
    <w:rsid w:val="00AF65EB"/>
    <w:rsid w:val="00AF6EAA"/>
    <w:rsid w:val="00B10526"/>
    <w:rsid w:val="00B12DC6"/>
    <w:rsid w:val="00B20A9E"/>
    <w:rsid w:val="00B24DC8"/>
    <w:rsid w:val="00B27C68"/>
    <w:rsid w:val="00B303FC"/>
    <w:rsid w:val="00B31050"/>
    <w:rsid w:val="00B32D2A"/>
    <w:rsid w:val="00B32ECD"/>
    <w:rsid w:val="00B3349F"/>
    <w:rsid w:val="00B3552A"/>
    <w:rsid w:val="00B4138D"/>
    <w:rsid w:val="00B5251B"/>
    <w:rsid w:val="00B62D3E"/>
    <w:rsid w:val="00B70889"/>
    <w:rsid w:val="00B7103E"/>
    <w:rsid w:val="00B713B0"/>
    <w:rsid w:val="00B721A7"/>
    <w:rsid w:val="00B7415B"/>
    <w:rsid w:val="00B94287"/>
    <w:rsid w:val="00B97C12"/>
    <w:rsid w:val="00BA03B6"/>
    <w:rsid w:val="00BA68E7"/>
    <w:rsid w:val="00BA7B9F"/>
    <w:rsid w:val="00BB0074"/>
    <w:rsid w:val="00BB481E"/>
    <w:rsid w:val="00BC3D7C"/>
    <w:rsid w:val="00BC57D2"/>
    <w:rsid w:val="00BC7035"/>
    <w:rsid w:val="00BE0017"/>
    <w:rsid w:val="00BE24AD"/>
    <w:rsid w:val="00BE35B4"/>
    <w:rsid w:val="00BE4CB9"/>
    <w:rsid w:val="00BE53CC"/>
    <w:rsid w:val="00BF3EE8"/>
    <w:rsid w:val="00C003FE"/>
    <w:rsid w:val="00C03E4D"/>
    <w:rsid w:val="00C100E2"/>
    <w:rsid w:val="00C126DE"/>
    <w:rsid w:val="00C12B27"/>
    <w:rsid w:val="00C13703"/>
    <w:rsid w:val="00C16542"/>
    <w:rsid w:val="00C177E6"/>
    <w:rsid w:val="00C17A3F"/>
    <w:rsid w:val="00C17DA0"/>
    <w:rsid w:val="00C23BD8"/>
    <w:rsid w:val="00C251C4"/>
    <w:rsid w:val="00C3561E"/>
    <w:rsid w:val="00C44599"/>
    <w:rsid w:val="00C46841"/>
    <w:rsid w:val="00C51859"/>
    <w:rsid w:val="00C52D3A"/>
    <w:rsid w:val="00C544E0"/>
    <w:rsid w:val="00C62FAC"/>
    <w:rsid w:val="00C67A62"/>
    <w:rsid w:val="00C71AD6"/>
    <w:rsid w:val="00C73D2E"/>
    <w:rsid w:val="00C761BC"/>
    <w:rsid w:val="00C800E1"/>
    <w:rsid w:val="00C81EEE"/>
    <w:rsid w:val="00C921E8"/>
    <w:rsid w:val="00C928EB"/>
    <w:rsid w:val="00C97369"/>
    <w:rsid w:val="00CA06F3"/>
    <w:rsid w:val="00CA238F"/>
    <w:rsid w:val="00CA2EB7"/>
    <w:rsid w:val="00CA4DFF"/>
    <w:rsid w:val="00CA61C4"/>
    <w:rsid w:val="00CB1ED5"/>
    <w:rsid w:val="00CB4F86"/>
    <w:rsid w:val="00CC0202"/>
    <w:rsid w:val="00CC3F63"/>
    <w:rsid w:val="00CC4638"/>
    <w:rsid w:val="00CC67AA"/>
    <w:rsid w:val="00CC6D54"/>
    <w:rsid w:val="00CD35E3"/>
    <w:rsid w:val="00CD5AD2"/>
    <w:rsid w:val="00CD7996"/>
    <w:rsid w:val="00CE0DE9"/>
    <w:rsid w:val="00CE1FD2"/>
    <w:rsid w:val="00CF4A60"/>
    <w:rsid w:val="00D07C34"/>
    <w:rsid w:val="00D157D1"/>
    <w:rsid w:val="00D24AAB"/>
    <w:rsid w:val="00D328B8"/>
    <w:rsid w:val="00D32DF4"/>
    <w:rsid w:val="00D34CA2"/>
    <w:rsid w:val="00D358BE"/>
    <w:rsid w:val="00D36BCD"/>
    <w:rsid w:val="00D40468"/>
    <w:rsid w:val="00D44331"/>
    <w:rsid w:val="00D465A6"/>
    <w:rsid w:val="00D52BB4"/>
    <w:rsid w:val="00D54071"/>
    <w:rsid w:val="00D55A05"/>
    <w:rsid w:val="00D55BA4"/>
    <w:rsid w:val="00D61DA2"/>
    <w:rsid w:val="00D63D74"/>
    <w:rsid w:val="00D67591"/>
    <w:rsid w:val="00D70905"/>
    <w:rsid w:val="00D714D5"/>
    <w:rsid w:val="00D74589"/>
    <w:rsid w:val="00D82E41"/>
    <w:rsid w:val="00D87E30"/>
    <w:rsid w:val="00D921E6"/>
    <w:rsid w:val="00D97AE0"/>
    <w:rsid w:val="00D97DF1"/>
    <w:rsid w:val="00DA00BE"/>
    <w:rsid w:val="00DA0F54"/>
    <w:rsid w:val="00DA45DA"/>
    <w:rsid w:val="00DA79AD"/>
    <w:rsid w:val="00DB046C"/>
    <w:rsid w:val="00DB3CDB"/>
    <w:rsid w:val="00DB567C"/>
    <w:rsid w:val="00DC082E"/>
    <w:rsid w:val="00DC2077"/>
    <w:rsid w:val="00DD281C"/>
    <w:rsid w:val="00DD3716"/>
    <w:rsid w:val="00DE2558"/>
    <w:rsid w:val="00DE357A"/>
    <w:rsid w:val="00DE462B"/>
    <w:rsid w:val="00DE4C2D"/>
    <w:rsid w:val="00DE797F"/>
    <w:rsid w:val="00E024A2"/>
    <w:rsid w:val="00E05393"/>
    <w:rsid w:val="00E05BDF"/>
    <w:rsid w:val="00E1208F"/>
    <w:rsid w:val="00E12EA3"/>
    <w:rsid w:val="00E173A2"/>
    <w:rsid w:val="00E24297"/>
    <w:rsid w:val="00E25303"/>
    <w:rsid w:val="00E26CE7"/>
    <w:rsid w:val="00E32CDB"/>
    <w:rsid w:val="00E33231"/>
    <w:rsid w:val="00E452B9"/>
    <w:rsid w:val="00E4674E"/>
    <w:rsid w:val="00E5010D"/>
    <w:rsid w:val="00E55EE7"/>
    <w:rsid w:val="00E569EE"/>
    <w:rsid w:val="00E66E6B"/>
    <w:rsid w:val="00E75E9D"/>
    <w:rsid w:val="00E76C51"/>
    <w:rsid w:val="00E77258"/>
    <w:rsid w:val="00E84D10"/>
    <w:rsid w:val="00E874C2"/>
    <w:rsid w:val="00E906A2"/>
    <w:rsid w:val="00E96560"/>
    <w:rsid w:val="00E966FA"/>
    <w:rsid w:val="00EA2F48"/>
    <w:rsid w:val="00EA2FDF"/>
    <w:rsid w:val="00EA4140"/>
    <w:rsid w:val="00EB2715"/>
    <w:rsid w:val="00EB39FD"/>
    <w:rsid w:val="00EB675F"/>
    <w:rsid w:val="00EB725E"/>
    <w:rsid w:val="00EC1898"/>
    <w:rsid w:val="00EC5D98"/>
    <w:rsid w:val="00EC71A5"/>
    <w:rsid w:val="00ED3F39"/>
    <w:rsid w:val="00ED46C8"/>
    <w:rsid w:val="00EE587F"/>
    <w:rsid w:val="00EE7EA9"/>
    <w:rsid w:val="00EF190B"/>
    <w:rsid w:val="00EF321F"/>
    <w:rsid w:val="00EF5DF0"/>
    <w:rsid w:val="00F13955"/>
    <w:rsid w:val="00F16877"/>
    <w:rsid w:val="00F23D83"/>
    <w:rsid w:val="00F30F13"/>
    <w:rsid w:val="00F31B47"/>
    <w:rsid w:val="00F3202A"/>
    <w:rsid w:val="00F35115"/>
    <w:rsid w:val="00F41CEF"/>
    <w:rsid w:val="00F464F5"/>
    <w:rsid w:val="00F472A2"/>
    <w:rsid w:val="00F475B7"/>
    <w:rsid w:val="00F52C22"/>
    <w:rsid w:val="00F54360"/>
    <w:rsid w:val="00F54534"/>
    <w:rsid w:val="00F621DB"/>
    <w:rsid w:val="00F63131"/>
    <w:rsid w:val="00F67706"/>
    <w:rsid w:val="00F74B34"/>
    <w:rsid w:val="00F7690E"/>
    <w:rsid w:val="00F76FE2"/>
    <w:rsid w:val="00F835AB"/>
    <w:rsid w:val="00F85C73"/>
    <w:rsid w:val="00F9172A"/>
    <w:rsid w:val="00FA4220"/>
    <w:rsid w:val="00FB6E09"/>
    <w:rsid w:val="00FB7C84"/>
    <w:rsid w:val="00FC1B61"/>
    <w:rsid w:val="00FC4D41"/>
    <w:rsid w:val="00FC5B8E"/>
    <w:rsid w:val="00FC5DF8"/>
    <w:rsid w:val="00FC728B"/>
    <w:rsid w:val="00FD0A99"/>
    <w:rsid w:val="00FD1A3A"/>
    <w:rsid w:val="00FE1E84"/>
    <w:rsid w:val="00FE5202"/>
    <w:rsid w:val="00FE5FF6"/>
    <w:rsid w:val="00FF1B88"/>
    <w:rsid w:val="00FF3FA7"/>
    <w:rsid w:val="00FF5273"/>
    <w:rsid w:val="76312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9FD"/>
    <w:pPr>
      <w:ind w:left="720"/>
      <w:contextualSpacing/>
    </w:pPr>
  </w:style>
  <w:style w:type="paragraph" w:styleId="a4">
    <w:name w:val="No Spacing"/>
    <w:link w:val="a5"/>
    <w:uiPriority w:val="1"/>
    <w:qFormat/>
    <w:rsid w:val="000E6DE9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822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2277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D159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D159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D159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159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D1591"/>
    <w:rPr>
      <w:b/>
      <w:bCs/>
      <w:sz w:val="20"/>
      <w:szCs w:val="20"/>
    </w:rPr>
  </w:style>
  <w:style w:type="paragraph" w:customStyle="1" w:styleId="Default">
    <w:name w:val="Default"/>
    <w:rsid w:val="00F1687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ConsPlusTitle">
    <w:name w:val="ConsPlusTitle"/>
    <w:rsid w:val="006439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A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A51D2"/>
  </w:style>
  <w:style w:type="paragraph" w:styleId="af">
    <w:name w:val="footer"/>
    <w:basedOn w:val="a"/>
    <w:link w:val="af0"/>
    <w:uiPriority w:val="99"/>
    <w:unhideWhenUsed/>
    <w:rsid w:val="004A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A51D2"/>
  </w:style>
  <w:style w:type="table" w:styleId="af1">
    <w:name w:val="Table Grid"/>
    <w:basedOn w:val="a1"/>
    <w:uiPriority w:val="59"/>
    <w:rsid w:val="00EC189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js-phone-number">
    <w:name w:val="js-phone-number"/>
    <w:basedOn w:val="a0"/>
    <w:rsid w:val="00EC1898"/>
  </w:style>
  <w:style w:type="paragraph" w:styleId="af2">
    <w:name w:val="Normal (Web)"/>
    <w:basedOn w:val="a"/>
    <w:uiPriority w:val="99"/>
    <w:unhideWhenUsed/>
    <w:rsid w:val="00F621D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BE53CC"/>
    <w:rPr>
      <w:rFonts w:asciiTheme="minorHAnsi" w:hAnsiTheme="minorHAnsi" w:cstheme="minorBidi"/>
      <w:sz w:val="22"/>
      <w:szCs w:val="22"/>
    </w:rPr>
  </w:style>
  <w:style w:type="character" w:customStyle="1" w:styleId="af3">
    <w:name w:val="Основной текст_"/>
    <w:basedOn w:val="a0"/>
    <w:link w:val="1"/>
    <w:locked/>
    <w:rsid w:val="0065587C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f3"/>
    <w:rsid w:val="0065587C"/>
    <w:pPr>
      <w:widowControl w:val="0"/>
      <w:shd w:val="clear" w:color="auto" w:fill="FFFFFF"/>
      <w:spacing w:after="0" w:line="256" w:lineRule="auto"/>
      <w:ind w:firstLine="400"/>
    </w:pPr>
    <w:rPr>
      <w:rFonts w:eastAsia="Times New Roman"/>
    </w:rPr>
  </w:style>
  <w:style w:type="paragraph" w:customStyle="1" w:styleId="10">
    <w:name w:val="1"/>
    <w:basedOn w:val="a"/>
    <w:rsid w:val="008F0B2E"/>
    <w:pPr>
      <w:spacing w:after="0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833B7-1C4F-4B11-8EF2-7CE96202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8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Зобницев Андрей Николаевич</dc:creator>
  <cp:lastModifiedBy>Слинкина Евгения Игоревна</cp:lastModifiedBy>
  <cp:revision>139</cp:revision>
  <cp:lastPrinted>2020-07-03T14:42:00Z</cp:lastPrinted>
  <dcterms:created xsi:type="dcterms:W3CDTF">2018-07-04T10:30:00Z</dcterms:created>
  <dcterms:modified xsi:type="dcterms:W3CDTF">2021-04-08T10:43:00Z</dcterms:modified>
</cp:coreProperties>
</file>